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1" w:rsidRDefault="00F11871" w:rsidP="00F118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02.07.2020 г. №46</w:t>
      </w:r>
    </w:p>
    <w:p w:rsidR="00F11871" w:rsidRDefault="00F11871" w:rsidP="00F118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F11871" w:rsidRDefault="00F11871" w:rsidP="00F118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F11871" w:rsidRDefault="00F11871" w:rsidP="00F118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F11871" w:rsidRDefault="00F11871" w:rsidP="00F118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УСТЬ-БАЛЕЙСКОЕ МУНИЦИПАЛЬНОЕ ОБРАЗОВАНИЕ</w:t>
      </w:r>
    </w:p>
    <w:p w:rsidR="00F11871" w:rsidRDefault="00F11871" w:rsidP="00F118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F11871" w:rsidRDefault="00F11871" w:rsidP="00F11871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F11871" w:rsidRPr="000B3F78" w:rsidRDefault="00F11871" w:rsidP="00F118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3F78">
        <w:rPr>
          <w:rFonts w:ascii="Arial" w:hAnsi="Arial" w:cs="Arial"/>
          <w:b/>
          <w:sz w:val="32"/>
          <w:szCs w:val="32"/>
        </w:rPr>
        <w:t>О ПРОДЛЕНИИ  СРОКА ПРЕДОСТАВЛЕНИЯ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F11871" w:rsidRPr="000B3F78" w:rsidRDefault="00F11871" w:rsidP="00F1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В связи с реализацией на территории Российской Федерации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комплекса ограничительных и иных мероприятий, направленных на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обеспечение санитарно-эпидемиологического благополучия в связи с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распространением новой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коронавирусной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инфекции </w:t>
      </w:r>
      <w:r>
        <w:rPr>
          <w:rFonts w:ascii="Arial" w:hAnsi="Arial" w:cs="Arial"/>
          <w:color w:val="000000"/>
          <w:sz w:val="24"/>
          <w:szCs w:val="24"/>
          <w:lang w:bidi="en-US"/>
        </w:rPr>
        <w:t>(</w:t>
      </w:r>
      <w:r>
        <w:rPr>
          <w:rFonts w:ascii="Arial" w:hAnsi="Arial" w:cs="Arial"/>
          <w:color w:val="000000"/>
          <w:sz w:val="24"/>
          <w:szCs w:val="24"/>
          <w:lang w:val="en-US" w:bidi="en-US"/>
        </w:rPr>
        <w:t>COVID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-19), </w:t>
      </w:r>
      <w:r>
        <w:rPr>
          <w:rFonts w:ascii="Arial" w:hAnsi="Arial" w:cs="Arial"/>
          <w:color w:val="000000"/>
          <w:sz w:val="24"/>
          <w:szCs w:val="24"/>
          <w:lang w:bidi="ru-RU"/>
        </w:rPr>
        <w:t>в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соответствии с Указом Президента Российской Федерации от 14 апреля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2020 г. № 272 «О предоставлении сведений о доходах, расходах, об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имуществе и обязательствах имущественного характера за отчетный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период с 1 января по 31 декабря</w:t>
      </w:r>
      <w:proofErr w:type="gram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2019 г.», постановлением администрации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Усть-Балейского муниципального образования от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29.06.2020 г. №44 </w:t>
      </w:r>
      <w:r>
        <w:rPr>
          <w:rFonts w:ascii="Arial" w:hAnsi="Arial" w:cs="Arial"/>
          <w:color w:val="000000"/>
          <w:sz w:val="24"/>
          <w:szCs w:val="24"/>
          <w:lang w:bidi="ru-RU"/>
        </w:rPr>
        <w:t>«</w:t>
      </w:r>
      <w:r>
        <w:rPr>
          <w:rFonts w:ascii="Arial" w:eastAsia="Calibri" w:hAnsi="Arial" w:cs="Arial"/>
          <w:sz w:val="24"/>
          <w:szCs w:val="24"/>
        </w:rPr>
        <w:t>О</w:t>
      </w:r>
      <w:r w:rsidRPr="000B3F78">
        <w:rPr>
          <w:rFonts w:ascii="Arial" w:eastAsia="Calibri" w:hAnsi="Arial" w:cs="Arial"/>
          <w:sz w:val="24"/>
          <w:szCs w:val="24"/>
        </w:rPr>
        <w:t>б утверждении правил представления лицом, поступающим на работу, на должность руководителя муниципального учреждения Усть-Балейского муниципального образования, а также руководителем муниципального учреждения Усть-Балейского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» на официальном сайте администрации Усть-Балейского муниципального образования и предоставления указанных сведений средствам массовой информации для опубликования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>», руководствуясь ст. 40 Устава Усть-Балейского муниципального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образования, администрация Усть-Балейского муниципального образования</w:t>
      </w:r>
    </w:p>
    <w:p w:rsidR="00F11871" w:rsidRDefault="00F11871" w:rsidP="00F1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F11871" w:rsidRDefault="00F11871" w:rsidP="00F1187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>ПОСТАНОВЛЯЕТ:</w:t>
      </w:r>
    </w:p>
    <w:p w:rsidR="00F11871" w:rsidRDefault="00F11871" w:rsidP="00F1187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Продлить срок предоставления сведений о доходах, расходах, об имуществе и обязательствах имущественного характера </w:t>
      </w:r>
      <w:r>
        <w:rPr>
          <w:rFonts w:eastAsia="Calibri"/>
          <w:sz w:val="24"/>
          <w:szCs w:val="24"/>
        </w:rPr>
        <w:t>руководителем</w:t>
      </w:r>
      <w:r w:rsidRPr="006C4A49">
        <w:rPr>
          <w:rFonts w:eastAsia="Calibri"/>
          <w:sz w:val="24"/>
          <w:szCs w:val="24"/>
        </w:rPr>
        <w:t xml:space="preserve"> муниципального учреждения </w:t>
      </w:r>
      <w:r>
        <w:rPr>
          <w:sz w:val="24"/>
          <w:szCs w:val="24"/>
        </w:rPr>
        <w:t xml:space="preserve">Усть-Балейского муниципального образования и членами его семьи за отчетный период с 1 января по 31 декабря 2019 года до 01 августа 2020 включительно,  уточненные – в течение 1 месяца после окончания указанного срока, т.е. до 01.09.2020.  </w:t>
      </w:r>
      <w:proofErr w:type="gramEnd"/>
    </w:p>
    <w:p w:rsidR="00F11871" w:rsidRDefault="00F11871" w:rsidP="00F1187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Разместить сведения о доходах, расходах, об имуществе и обязательствах имущественного характера </w:t>
      </w:r>
      <w:r>
        <w:rPr>
          <w:rFonts w:eastAsia="Calibri"/>
          <w:sz w:val="24"/>
          <w:szCs w:val="24"/>
        </w:rPr>
        <w:t>руководителем</w:t>
      </w:r>
      <w:r w:rsidRPr="006C4A49">
        <w:rPr>
          <w:rFonts w:eastAsia="Calibri"/>
          <w:sz w:val="24"/>
          <w:szCs w:val="24"/>
        </w:rPr>
        <w:t xml:space="preserve"> муниципального учреждения </w:t>
      </w:r>
      <w:r>
        <w:rPr>
          <w:sz w:val="24"/>
          <w:szCs w:val="24"/>
        </w:rPr>
        <w:t>Усть-Балейского муниципального образования и членами его семьи за отчетный период с 1 января по 31 декабря 2019 года в информационно-телекоммуникационной сети «Интернет» на официальном сайте Усть-Балейского муниципального образования не позднее 20.08.2020, а уточненные сведения – не позднее 21.09.2020.</w:t>
      </w:r>
      <w:proofErr w:type="gramEnd"/>
    </w:p>
    <w:p w:rsidR="00F11871" w:rsidRDefault="00F11871" w:rsidP="00F1187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F11871" w:rsidRDefault="00F11871" w:rsidP="00F1187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871" w:rsidRDefault="00F11871" w:rsidP="00F11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 администрации Усть-Балейского</w:t>
      </w:r>
    </w:p>
    <w:p w:rsidR="00F11871" w:rsidRDefault="00F11871" w:rsidP="00F11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                                            В.В. Тирских</w:t>
      </w:r>
    </w:p>
    <w:p w:rsidR="00F11871" w:rsidRDefault="00F11871" w:rsidP="00F11871"/>
    <w:p w:rsidR="00C73358" w:rsidRDefault="00C73358">
      <w:bookmarkStart w:id="0" w:name="_GoBack"/>
      <w:bookmarkEnd w:id="0"/>
    </w:p>
    <w:sectPr w:rsidR="00C73358" w:rsidSect="00794B6A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E3"/>
    <w:rsid w:val="000A0CE0"/>
    <w:rsid w:val="000C0C3E"/>
    <w:rsid w:val="00155B1A"/>
    <w:rsid w:val="002A0079"/>
    <w:rsid w:val="00577719"/>
    <w:rsid w:val="00875F14"/>
    <w:rsid w:val="00A47BEB"/>
    <w:rsid w:val="00B04CC7"/>
    <w:rsid w:val="00C110E3"/>
    <w:rsid w:val="00C73358"/>
    <w:rsid w:val="00CD7F2B"/>
    <w:rsid w:val="00EA6150"/>
    <w:rsid w:val="00F11871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187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18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2020-07-03T05:53:00Z</dcterms:created>
  <dcterms:modified xsi:type="dcterms:W3CDTF">2020-07-03T05:54:00Z</dcterms:modified>
</cp:coreProperties>
</file>