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8" w:rsidRPr="00AD0A16" w:rsidRDefault="00AD0A16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0A16">
        <w:rPr>
          <w:rFonts w:ascii="Arial" w:eastAsia="Times New Roman" w:hAnsi="Arial" w:cs="Arial"/>
          <w:b/>
          <w:bCs/>
          <w:sz w:val="32"/>
          <w:szCs w:val="32"/>
        </w:rPr>
        <w:t>28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Pr="00AD0A16">
        <w:rPr>
          <w:rFonts w:ascii="Arial" w:eastAsia="Times New Roman" w:hAnsi="Arial" w:cs="Arial"/>
          <w:b/>
          <w:bCs/>
          <w:sz w:val="32"/>
          <w:szCs w:val="32"/>
        </w:rPr>
        <w:t>9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>.2018г</w:t>
      </w:r>
      <w:r w:rsidR="00A20E4E" w:rsidRPr="00AD0A16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20E4E" w:rsidRPr="00AD0A16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 xml:space="preserve"> 1</w:t>
      </w:r>
      <w:r w:rsidRPr="00AD0A16">
        <w:rPr>
          <w:rFonts w:ascii="Arial" w:eastAsia="Times New Roman" w:hAnsi="Arial" w:cs="Arial"/>
          <w:b/>
          <w:bCs/>
          <w:sz w:val="32"/>
          <w:szCs w:val="32"/>
        </w:rPr>
        <w:t>3-6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:rsidR="00D47288" w:rsidRPr="00AD0A16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0A16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D47288" w:rsidRPr="00AD0A16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0A16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D47288" w:rsidRPr="00AD0A16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0A16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D47288" w:rsidRPr="00AD0A16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0A16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  <w:r w:rsidR="00172BD4" w:rsidRPr="00AD0A1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D0A16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D47288" w:rsidRPr="00AD0A16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0A16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47288" w:rsidRPr="00AD0A16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0A1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C3210" w:rsidRPr="00AD0A16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AD0A16" w:rsidRPr="00AD0A16" w:rsidRDefault="00AD0A16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C3210" w:rsidRPr="00AD0A16" w:rsidRDefault="00A20E4E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D0A16">
        <w:rPr>
          <w:rFonts w:ascii="Arial" w:hAnsi="Arial" w:cs="Arial"/>
          <w:b/>
          <w:bCs/>
          <w:sz w:val="30"/>
          <w:szCs w:val="30"/>
        </w:rPr>
        <w:t>«О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ВНЕСЕНИИ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ИЗМЕНЕНИЙ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И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ДОПОЛНЕНИЙ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В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УСТАВ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УСТЬ-БАЛЕЙСКОГО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172BD4" w:rsidRPr="00AD0A1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0A16">
        <w:rPr>
          <w:rFonts w:ascii="Arial" w:hAnsi="Arial" w:cs="Arial"/>
          <w:b/>
          <w:bCs/>
          <w:sz w:val="30"/>
          <w:szCs w:val="30"/>
        </w:rPr>
        <w:t>ОБРАЗОВАНИЯ»</w:t>
      </w:r>
    </w:p>
    <w:p w:rsidR="007C3210" w:rsidRPr="00AD0A16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целях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приведения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Устава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Усть-Балейского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соответствии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действующим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законодательством,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руководствуясь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ст.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28,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44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Федерального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закона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№131-ФЗ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06.10.2003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года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«Об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общих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принципах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организации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местного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самоуправления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Российской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Федерации»,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руководствуясь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Уставом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Усть-Балейского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Дума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Усть-Балейского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</w:p>
    <w:p w:rsidR="007C3210" w:rsidRPr="00AD0A16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C3210" w:rsidRPr="00AD0A16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16">
        <w:rPr>
          <w:rFonts w:ascii="Arial" w:hAnsi="Arial" w:cs="Arial"/>
          <w:b/>
          <w:sz w:val="30"/>
          <w:szCs w:val="30"/>
        </w:rPr>
        <w:t>РЕШИЛА</w:t>
      </w:r>
    </w:p>
    <w:p w:rsidR="007C3210" w:rsidRPr="00AD0A16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Внести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следующие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изменения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дополнения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Устав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Усть-Балейского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образования: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3.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Территория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поселения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4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слова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«рекреационные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земли»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заменить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словами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«земли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рекреационного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назначения»;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6.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Вопросы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местного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значения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Поселения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1.2.1.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Пункт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20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части</w:t>
      </w:r>
      <w:proofErr w:type="gramStart"/>
      <w:r w:rsidR="007C3210" w:rsidRPr="00AD0A16">
        <w:rPr>
          <w:rFonts w:ascii="Arial" w:hAnsi="Arial" w:cs="Arial"/>
          <w:sz w:val="24"/>
          <w:szCs w:val="24"/>
        </w:rPr>
        <w:t>1</w:t>
      </w:r>
      <w:proofErr w:type="gramEnd"/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редакции:</w:t>
      </w: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«утверждение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правил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благоустройства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территории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осуществление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контроля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за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соблюдением,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организация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благоустройства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территории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соответствии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указанными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правилами</w:t>
      </w:r>
      <w:proofErr w:type="gramStart"/>
      <w:r w:rsidRPr="00AD0A16">
        <w:rPr>
          <w:rFonts w:ascii="Arial" w:hAnsi="Arial" w:cs="Arial"/>
          <w:sz w:val="24"/>
          <w:szCs w:val="24"/>
        </w:rPr>
        <w:t>;»</w:t>
      </w:r>
      <w:proofErr w:type="gramEnd"/>
      <w:r w:rsidRPr="00AD0A16">
        <w:rPr>
          <w:rFonts w:ascii="Arial" w:hAnsi="Arial" w:cs="Arial"/>
          <w:sz w:val="24"/>
          <w:szCs w:val="24"/>
        </w:rPr>
        <w:t>;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1.3.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12.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Муниципальные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выборы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1.3.1.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5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слова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«Главы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поселения»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исключить;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1.4.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17.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Публичные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слушания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1.4.1.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Наименование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статьи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редакции:</w:t>
      </w: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«Статья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17.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Публичные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слушания,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общественные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обсуждения»;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1.4.2.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пункте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3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после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слов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«федеральных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законов</w:t>
      </w:r>
      <w:proofErr w:type="gramStart"/>
      <w:r w:rsidR="007C3210" w:rsidRPr="00AD0A16">
        <w:rPr>
          <w:rFonts w:ascii="Arial" w:hAnsi="Arial" w:cs="Arial"/>
          <w:sz w:val="24"/>
          <w:szCs w:val="24"/>
        </w:rPr>
        <w:t>,»</w:t>
      </w:r>
      <w:proofErr w:type="gramEnd"/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дополнить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словом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«Устава»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1.4.3.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Пункт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3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3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исключить;</w:t>
      </w:r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1.4.4.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Дополнить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частью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4.1.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следующего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7C3210" w:rsidRPr="00AD0A16">
        <w:rPr>
          <w:rFonts w:ascii="Arial" w:hAnsi="Arial" w:cs="Arial"/>
          <w:sz w:val="24"/>
          <w:szCs w:val="24"/>
        </w:rPr>
        <w:t>содержания:</w:t>
      </w: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0A16">
        <w:rPr>
          <w:rFonts w:ascii="Arial" w:hAnsi="Arial" w:cs="Arial"/>
          <w:sz w:val="24"/>
          <w:szCs w:val="24"/>
        </w:rPr>
        <w:t>«4.1.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0A16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генеральных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планов,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правил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землепользования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застройки,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планировки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территории,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межевания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территории,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правил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благоустройства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территорий,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предусматривающим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внесение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изменений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один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из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указанных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утвержденных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документов,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решений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разрешения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условно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разрешенный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вид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объекта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капитального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проектам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решений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разрешения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отклонение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предельных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параметров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разрешенного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реконструкции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капитального</w:t>
      </w:r>
      <w:proofErr w:type="gramEnd"/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AD0A16">
        <w:rPr>
          <w:rFonts w:ascii="Arial" w:hAnsi="Arial" w:cs="Arial"/>
          <w:sz w:val="24"/>
          <w:szCs w:val="24"/>
          <w:shd w:val="clear" w:color="auto" w:fill="FFFFFF"/>
        </w:rPr>
        <w:lastRenderedPageBreak/>
        <w:t>строительства,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вопросам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изменения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одного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вида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разрешенного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земельных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участков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капитального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строительства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другой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вид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такого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отсутствии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утвержденных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правил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землепользования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застройки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проводятся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общественные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обсуждения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публичные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слушания,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порядок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организации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проведения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определяется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нормативным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правовым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актом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представительного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органа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учетом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положений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anchor="dst2104" w:history="1">
        <w:r w:rsidRPr="00AD0A16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законодательства</w:t>
        </w:r>
      </w:hyperlink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градостроительной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деятельности.»;</w:t>
      </w:r>
      <w:proofErr w:type="gramEnd"/>
    </w:p>
    <w:p w:rsidR="007C3210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1.5.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22.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Структура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наименование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органов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местного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самоуправления</w:t>
      </w:r>
    </w:p>
    <w:p w:rsidR="00472A08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1.5.1.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Абзац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4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72A08" w:rsidRPr="00AD0A16">
        <w:rPr>
          <w:rFonts w:ascii="Arial" w:hAnsi="Arial" w:cs="Arial"/>
          <w:sz w:val="24"/>
          <w:szCs w:val="24"/>
        </w:rPr>
        <w:t>редакции:</w:t>
      </w:r>
    </w:p>
    <w:p w:rsidR="00472A08" w:rsidRPr="00AD0A16" w:rsidRDefault="00472A08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0A16">
        <w:rPr>
          <w:rFonts w:ascii="Arial" w:hAnsi="Arial" w:cs="Arial"/>
          <w:sz w:val="24"/>
          <w:szCs w:val="24"/>
        </w:rPr>
        <w:t>«</w:t>
      </w:r>
      <w:r w:rsidR="00304E97" w:rsidRPr="00AD0A16">
        <w:rPr>
          <w:rFonts w:ascii="Arial" w:hAnsi="Arial" w:cs="Arial"/>
          <w:sz w:val="24"/>
          <w:szCs w:val="24"/>
        </w:rPr>
        <w:t>Изменен</w:t>
      </w:r>
      <w:r w:rsidRPr="00AD0A16">
        <w:rPr>
          <w:rFonts w:ascii="Arial" w:hAnsi="Arial" w:cs="Arial"/>
          <w:sz w:val="24"/>
          <w:szCs w:val="24"/>
        </w:rPr>
        <w:t>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дополнения,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внесенные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устав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изменяющие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структуру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органов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местного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самоуправления,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разграничение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полномочий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между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органами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местного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самоуправления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(за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исключением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случаев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приведения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устава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соответствии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федеральными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законами,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также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изменения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полномочий,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срока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полномочий,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порядка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избрания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выборных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должностных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лиц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местного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самоуправления),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вступают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силу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после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истечения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срока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полномочий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представительного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органа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местного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самоуправления</w:t>
      </w:r>
      <w:r w:rsidR="00304E97" w:rsidRPr="00AD0A16">
        <w:rPr>
          <w:rFonts w:ascii="Arial" w:hAnsi="Arial" w:cs="Arial"/>
          <w:sz w:val="24"/>
          <w:szCs w:val="24"/>
        </w:rPr>
        <w:t>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принявшего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муниципальный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правовой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акт</w:t>
      </w:r>
      <w:proofErr w:type="gramEnd"/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внесении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указанных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изменений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дополнений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устав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образования»;</w:t>
      </w:r>
    </w:p>
    <w:p w:rsidR="00304E97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1.6.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24.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Полномочия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Поселения</w:t>
      </w:r>
    </w:p>
    <w:p w:rsidR="00304E97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1.6.1.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Часть</w:t>
      </w:r>
      <w:proofErr w:type="gramStart"/>
      <w:r w:rsidR="00304E97" w:rsidRPr="00AD0A16">
        <w:rPr>
          <w:rFonts w:ascii="Arial" w:hAnsi="Arial" w:cs="Arial"/>
          <w:sz w:val="24"/>
          <w:szCs w:val="24"/>
        </w:rPr>
        <w:t>1</w:t>
      </w:r>
      <w:proofErr w:type="gramEnd"/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дополнить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пунктом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11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следующего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содержания:</w:t>
      </w:r>
    </w:p>
    <w:p w:rsidR="00304E97" w:rsidRPr="00AD0A16" w:rsidRDefault="00304E97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«11)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утверждение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правил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благоустройства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территории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</w:t>
      </w:r>
      <w:proofErr w:type="gramStart"/>
      <w:r w:rsidRPr="00AD0A16">
        <w:rPr>
          <w:rFonts w:ascii="Arial" w:hAnsi="Arial" w:cs="Arial"/>
          <w:sz w:val="24"/>
          <w:szCs w:val="24"/>
        </w:rPr>
        <w:t>.»;</w:t>
      </w:r>
      <w:proofErr w:type="gramEnd"/>
    </w:p>
    <w:p w:rsidR="00304E97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1.7.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304E97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29.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Депутат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Поселения,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гарантии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права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при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осуществлении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полномочий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депутата</w:t>
      </w:r>
    </w:p>
    <w:p w:rsidR="008903D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1.7.1.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Статью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дополнить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частью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11.1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следующего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содержания:</w:t>
      </w:r>
    </w:p>
    <w:p w:rsidR="008903D1" w:rsidRPr="00AD0A16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D0A16">
        <w:rPr>
          <w:rFonts w:ascii="Arial" w:hAnsi="Arial" w:cs="Arial"/>
          <w:sz w:val="24"/>
          <w:szCs w:val="24"/>
        </w:rPr>
        <w:t>«11.1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Встречи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депутата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избирателями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проводятся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помещениях,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специально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отведенных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местах,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также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на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внутридворовых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территориях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условии,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что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проведение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не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повлечет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собой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нарушение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функционирования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объектов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жизнеобеспечения,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транспортной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или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социальной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инфраструктуры,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связи,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создание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помех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движению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пешеходов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(или)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транспортных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средств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либо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доступу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граждан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к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жилым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помещениям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или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объектам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транспортной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или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социальной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инфраструктуры.</w:t>
      </w:r>
      <w:proofErr w:type="gramEnd"/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Уведомление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органов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исполнительной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власти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субъекта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Российской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Федерации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или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органов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местного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самоуправления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таких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встречах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не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требуется.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этом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депутат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вправе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предварительно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проинформировать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указанные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органы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дате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времени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проведения.</w:t>
      </w:r>
    </w:p>
    <w:p w:rsidR="008903D1" w:rsidRPr="00AD0A16" w:rsidRDefault="00172BD4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dst743"/>
      <w:bookmarkEnd w:id="0"/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Органы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местного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самоуправления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определяют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специально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отведенные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места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для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проведения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встреч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депутатов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с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избирателями,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а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также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определяют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перечень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помещений,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предоставляемых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органами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местного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самоуправления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для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проведения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встреч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депутатов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с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избирателями,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и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порядок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их</w:t>
      </w:r>
      <w:r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8903D1" w:rsidRPr="00AD0A16">
        <w:rPr>
          <w:rFonts w:ascii="Arial" w:eastAsia="Times New Roman" w:hAnsi="Arial" w:cs="Arial"/>
          <w:sz w:val="24"/>
          <w:szCs w:val="24"/>
        </w:rPr>
        <w:t>предоставления.</w:t>
      </w:r>
    </w:p>
    <w:p w:rsidR="008903D1" w:rsidRPr="00AD0A16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744"/>
      <w:bookmarkEnd w:id="1"/>
      <w:r w:rsidRPr="00AD0A16">
        <w:rPr>
          <w:rFonts w:ascii="Arial" w:eastAsia="Times New Roman" w:hAnsi="Arial" w:cs="Arial"/>
          <w:sz w:val="24"/>
          <w:szCs w:val="24"/>
        </w:rPr>
        <w:t>Встречи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депутата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избирателями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форме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публичного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мероприятия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проводятся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соответствии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Российской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Федерации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собраниях,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митингах,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демонстрациях,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шествиях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пикетированиях.</w:t>
      </w:r>
    </w:p>
    <w:p w:rsidR="008903D1" w:rsidRPr="00AD0A16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745"/>
      <w:bookmarkEnd w:id="2"/>
      <w:r w:rsidRPr="00AD0A16">
        <w:rPr>
          <w:rFonts w:ascii="Arial" w:eastAsia="Times New Roman" w:hAnsi="Arial" w:cs="Arial"/>
          <w:sz w:val="24"/>
          <w:szCs w:val="24"/>
        </w:rPr>
        <w:t>Воспрепятствование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организации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или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проведению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встреч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депутата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избирателями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форме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публичного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мероприятия,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определяемого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Российской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Федерации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собраниях,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митингах,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демонстрациях,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шествиях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пикетированиях,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влечет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собой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anchor="dst100304" w:history="1">
        <w:r w:rsidRPr="00AD0A16">
          <w:rPr>
            <w:rFonts w:ascii="Arial" w:eastAsia="Times New Roman" w:hAnsi="Arial" w:cs="Arial"/>
            <w:sz w:val="24"/>
            <w:szCs w:val="24"/>
          </w:rPr>
          <w:t>административную</w:t>
        </w:r>
        <w:r w:rsidR="00172BD4" w:rsidRPr="00AD0A1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D0A16">
          <w:rPr>
            <w:rFonts w:ascii="Arial" w:eastAsia="Times New Roman" w:hAnsi="Arial" w:cs="Arial"/>
            <w:sz w:val="24"/>
            <w:szCs w:val="24"/>
          </w:rPr>
          <w:t>ответственность</w:t>
        </w:r>
      </w:hyperlink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соответствии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Российской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Федерации.</w:t>
      </w:r>
    </w:p>
    <w:p w:rsidR="008903D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1.8.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30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Срок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полномочий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депутата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Поселения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основания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прекращения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депутатской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деятельности</w:t>
      </w:r>
    </w:p>
    <w:p w:rsidR="008903D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1.8.1.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Часть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4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дополнить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абзацем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следующего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содержания:</w:t>
      </w:r>
    </w:p>
    <w:p w:rsidR="008903D1" w:rsidRPr="00AD0A16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0A16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случае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Губернатора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Иркутской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области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досрочном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прекращении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полномочий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депутата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представительного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органа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днем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появления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основания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досрочного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прекращения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полномочий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день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поступления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представительный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орган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данного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proofErr w:type="gramStart"/>
      <w:r w:rsidRPr="00AD0A16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8903D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1.9.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903D1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34.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Гарантии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деятельности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Главы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поселения</w:t>
      </w:r>
    </w:p>
    <w:p w:rsidR="00EB0EFA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1.9.1.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Пункт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10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4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EB0EFA" w:rsidRPr="00AD0A16">
        <w:rPr>
          <w:rFonts w:ascii="Arial" w:hAnsi="Arial" w:cs="Arial"/>
          <w:sz w:val="24"/>
          <w:szCs w:val="24"/>
        </w:rPr>
        <w:t>редакции:</w:t>
      </w:r>
    </w:p>
    <w:p w:rsidR="00EB0EFA" w:rsidRPr="00AD0A16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«единовременная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выплата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Главе,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D0A16">
        <w:rPr>
          <w:rFonts w:ascii="Arial" w:eastAsia="Times New Roman" w:hAnsi="Arial" w:cs="Arial"/>
          <w:sz w:val="24"/>
          <w:szCs w:val="24"/>
        </w:rPr>
        <w:t>осуществляющему</w:t>
      </w:r>
      <w:proofErr w:type="gramEnd"/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полномочия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на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постоянной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основе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этот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период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достигшему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пенсионного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возраста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или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потерявшему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трудоспособность,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связи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прекращением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его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полномочий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(в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том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числе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досрочно).</w:t>
      </w:r>
    </w:p>
    <w:p w:rsidR="00EB0EFA" w:rsidRPr="00AD0A16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Указанная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выплата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не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может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быть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установлена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случае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прекращения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полномочий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основаниям,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предусмотренным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пунктами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2,1,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3,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6-9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части</w:t>
      </w:r>
      <w:proofErr w:type="gramStart"/>
      <w:r w:rsidRPr="00AD0A16">
        <w:rPr>
          <w:rFonts w:ascii="Arial" w:eastAsia="Times New Roman" w:hAnsi="Arial" w:cs="Arial"/>
          <w:sz w:val="24"/>
          <w:szCs w:val="24"/>
        </w:rPr>
        <w:t>6</w:t>
      </w:r>
      <w:proofErr w:type="gramEnd"/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статьи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36,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частью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7.1,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пунктами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5-8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части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10,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частью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10.1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статьи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40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Федерального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закона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«Об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общих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принципах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организации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местного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самоуправления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Российской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Федерации»;</w:t>
      </w:r>
    </w:p>
    <w:p w:rsidR="00EB0EFA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1.10.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530473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530473" w:rsidRPr="00AD0A16">
        <w:rPr>
          <w:rFonts w:ascii="Arial" w:hAnsi="Arial" w:cs="Arial"/>
          <w:sz w:val="24"/>
          <w:szCs w:val="24"/>
        </w:rPr>
        <w:t>35.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530473" w:rsidRPr="00AD0A16">
        <w:rPr>
          <w:rFonts w:ascii="Arial" w:hAnsi="Arial" w:cs="Arial"/>
          <w:sz w:val="24"/>
          <w:szCs w:val="24"/>
        </w:rPr>
        <w:t>Досрочное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530473" w:rsidRPr="00AD0A16">
        <w:rPr>
          <w:rFonts w:ascii="Arial" w:hAnsi="Arial" w:cs="Arial"/>
          <w:sz w:val="24"/>
          <w:szCs w:val="24"/>
        </w:rPr>
        <w:t>прекращение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530473" w:rsidRPr="00AD0A16">
        <w:rPr>
          <w:rFonts w:ascii="Arial" w:hAnsi="Arial" w:cs="Arial"/>
          <w:sz w:val="24"/>
          <w:szCs w:val="24"/>
        </w:rPr>
        <w:t>полномочий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530473" w:rsidRPr="00AD0A16">
        <w:rPr>
          <w:rFonts w:ascii="Arial" w:hAnsi="Arial" w:cs="Arial"/>
          <w:sz w:val="24"/>
          <w:szCs w:val="24"/>
        </w:rPr>
        <w:t>Главы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530473" w:rsidRPr="00AD0A16">
        <w:rPr>
          <w:rFonts w:ascii="Arial" w:hAnsi="Arial" w:cs="Arial"/>
          <w:sz w:val="24"/>
          <w:szCs w:val="24"/>
        </w:rPr>
        <w:t>Поселения</w:t>
      </w:r>
    </w:p>
    <w:p w:rsidR="00530473" w:rsidRPr="00AD0A16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1.10.1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части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3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после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слов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«прекращения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полномочий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главы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поселения»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дополнить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словами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«либо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применения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к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нему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решению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суда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мер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процессуального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принуждения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виде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заключения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под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стражу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или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временного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отстранения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должности»,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далее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тексту;</w:t>
      </w:r>
    </w:p>
    <w:p w:rsidR="00530473" w:rsidRPr="00AD0A16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1.10.2.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часть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4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изложить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следующей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редакции:</w:t>
      </w:r>
    </w:p>
    <w:p w:rsidR="00530473" w:rsidRPr="00AD0A16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0A16">
        <w:rPr>
          <w:rFonts w:ascii="Arial" w:eastAsia="Times New Roman" w:hAnsi="Arial" w:cs="Arial"/>
          <w:sz w:val="24"/>
          <w:szCs w:val="24"/>
        </w:rPr>
        <w:t>«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случае</w:t>
      </w:r>
      <w:proofErr w:type="gramStart"/>
      <w:r w:rsidRPr="00AD0A16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глава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полномочия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которого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прекращены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досрочно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основании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правового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акта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Губернатора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Иркутской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области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отрешении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должности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главы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либо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основании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решения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представительного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органа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удалении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главы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отставку,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обжалует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данные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правовой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акт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решение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судебном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порядке,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досрочные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выборы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главы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избираемого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выборах,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могут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быть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назначены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вступления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решения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суда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законную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силу»</w:t>
      </w:r>
    </w:p>
    <w:p w:rsidR="0027625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36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Администрация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Поселения</w:t>
      </w:r>
    </w:p>
    <w:p w:rsidR="0027625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1.11.1.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Пункт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5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7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редакции:</w:t>
      </w:r>
    </w:p>
    <w:p w:rsidR="00276251" w:rsidRPr="00AD0A16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«разработка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стратегии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социально-экономического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развития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муниципального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образования»;</w:t>
      </w:r>
    </w:p>
    <w:p w:rsidR="0027625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41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Внесение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изменений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дополнений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Устав.</w:t>
      </w:r>
    </w:p>
    <w:p w:rsidR="0027625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1.12.1.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Абзац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3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исключить;</w:t>
      </w:r>
    </w:p>
    <w:p w:rsidR="0027625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1.13.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43.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Муниципальные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правовые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акты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276251" w:rsidRPr="00AD0A16">
        <w:rPr>
          <w:rFonts w:ascii="Arial" w:hAnsi="Arial" w:cs="Arial"/>
          <w:sz w:val="24"/>
          <w:szCs w:val="24"/>
        </w:rPr>
        <w:t>Поселения</w:t>
      </w:r>
    </w:p>
    <w:p w:rsidR="004156A4" w:rsidRPr="00AD0A16" w:rsidRDefault="004156A4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1.13.1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часть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3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редакции:</w:t>
      </w:r>
    </w:p>
    <w:p w:rsidR="004156A4" w:rsidRPr="00AD0A16" w:rsidRDefault="004156A4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0A16">
        <w:rPr>
          <w:rFonts w:ascii="Arial" w:hAnsi="Arial" w:cs="Arial"/>
          <w:sz w:val="24"/>
          <w:szCs w:val="24"/>
        </w:rPr>
        <w:t>«Правом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внесения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проектов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предложений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изменении,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дополнении,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отмене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или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принятии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правовых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актов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главы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поселения»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рассмотрение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(правом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правотворческой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инициативы)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обладают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Глава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депутаты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Глава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местной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администрации,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органы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территориального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общественного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самоуправления,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инициативные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группы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граждан,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74341" w:rsidRPr="00AD0A16">
        <w:rPr>
          <w:rFonts w:ascii="Arial" w:hAnsi="Arial" w:cs="Arial"/>
          <w:sz w:val="24"/>
          <w:szCs w:val="24"/>
        </w:rPr>
        <w:t>прокурор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74341" w:rsidRPr="00AD0A16">
        <w:rPr>
          <w:rFonts w:ascii="Arial" w:hAnsi="Arial" w:cs="Arial"/>
          <w:sz w:val="24"/>
          <w:szCs w:val="24"/>
        </w:rPr>
        <w:t>Западно-Байкальской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межрайонн</w:t>
      </w:r>
      <w:r w:rsidR="00874341" w:rsidRPr="00AD0A16">
        <w:rPr>
          <w:rFonts w:ascii="Arial" w:hAnsi="Arial" w:cs="Arial"/>
          <w:sz w:val="24"/>
          <w:szCs w:val="24"/>
        </w:rPr>
        <w:t>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природоохранн</w:t>
      </w:r>
      <w:r w:rsidR="00874341" w:rsidRPr="00AD0A16">
        <w:rPr>
          <w:rFonts w:ascii="Arial" w:hAnsi="Arial" w:cs="Arial"/>
          <w:sz w:val="24"/>
          <w:szCs w:val="24"/>
        </w:rPr>
        <w:t>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прокуратур</w:t>
      </w:r>
      <w:r w:rsidR="00874341" w:rsidRPr="00AD0A16">
        <w:rPr>
          <w:rFonts w:ascii="Arial" w:hAnsi="Arial" w:cs="Arial"/>
          <w:sz w:val="24"/>
          <w:szCs w:val="24"/>
        </w:rPr>
        <w:t>ы</w:t>
      </w:r>
      <w:r w:rsidRPr="00AD0A16">
        <w:rPr>
          <w:rFonts w:ascii="Arial" w:hAnsi="Arial" w:cs="Arial"/>
          <w:sz w:val="24"/>
          <w:szCs w:val="24"/>
        </w:rPr>
        <w:t>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та</w:t>
      </w:r>
      <w:r w:rsidR="00874341" w:rsidRPr="00AD0A16">
        <w:rPr>
          <w:rFonts w:ascii="Arial" w:hAnsi="Arial" w:cs="Arial"/>
          <w:sz w:val="24"/>
          <w:szCs w:val="24"/>
        </w:rPr>
        <w:t>к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74341" w:rsidRPr="00AD0A16">
        <w:rPr>
          <w:rFonts w:ascii="Arial" w:hAnsi="Arial" w:cs="Arial"/>
          <w:sz w:val="24"/>
          <w:szCs w:val="24"/>
        </w:rPr>
        <w:t>же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74341" w:rsidRPr="00AD0A16">
        <w:rPr>
          <w:rFonts w:ascii="Arial" w:hAnsi="Arial" w:cs="Arial"/>
          <w:sz w:val="24"/>
          <w:szCs w:val="24"/>
        </w:rPr>
        <w:t>прокурор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74341" w:rsidRPr="00AD0A16">
        <w:rPr>
          <w:rFonts w:ascii="Arial" w:hAnsi="Arial" w:cs="Arial"/>
          <w:sz w:val="24"/>
          <w:szCs w:val="24"/>
        </w:rPr>
        <w:t>Иркутского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874341" w:rsidRPr="00AD0A16">
        <w:rPr>
          <w:rFonts w:ascii="Arial" w:hAnsi="Arial" w:cs="Arial"/>
          <w:sz w:val="24"/>
          <w:szCs w:val="24"/>
        </w:rPr>
        <w:t>района</w:t>
      </w:r>
      <w:r w:rsidRPr="00AD0A16">
        <w:rPr>
          <w:rFonts w:ascii="Arial" w:hAnsi="Arial" w:cs="Arial"/>
          <w:sz w:val="24"/>
          <w:szCs w:val="24"/>
        </w:rPr>
        <w:t>»</w:t>
      </w:r>
      <w:proofErr w:type="gramEnd"/>
    </w:p>
    <w:p w:rsidR="00276251" w:rsidRPr="00AD0A16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1.13.1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абзац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3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части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6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изложить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следующей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редакции:</w:t>
      </w:r>
    </w:p>
    <w:p w:rsidR="00276251" w:rsidRPr="00AD0A16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«Решения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Думы,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затр</w:t>
      </w:r>
      <w:r w:rsidR="000E1D6E" w:rsidRPr="00AD0A16">
        <w:rPr>
          <w:rFonts w:ascii="Arial" w:eastAsia="Times New Roman" w:hAnsi="Arial" w:cs="Arial"/>
          <w:sz w:val="24"/>
          <w:szCs w:val="24"/>
        </w:rPr>
        <w:t>а</w:t>
      </w:r>
      <w:r w:rsidRPr="00AD0A16">
        <w:rPr>
          <w:rFonts w:ascii="Arial" w:eastAsia="Times New Roman" w:hAnsi="Arial" w:cs="Arial"/>
          <w:sz w:val="24"/>
          <w:szCs w:val="24"/>
        </w:rPr>
        <w:t>гивающие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права,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свободы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обязанности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человека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гражданина,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устанавливающие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правовой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статус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организаций,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учредителем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которых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выступает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муниципальное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образование,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также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соглашения,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заключаемые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между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органами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местного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самоуправления,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вступают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силу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после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их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официального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опубликования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="000E1D6E" w:rsidRPr="00AD0A16">
        <w:rPr>
          <w:rFonts w:ascii="Arial" w:eastAsia="Times New Roman" w:hAnsi="Arial" w:cs="Arial"/>
          <w:sz w:val="24"/>
          <w:szCs w:val="24"/>
        </w:rPr>
        <w:t>(обнародования)»;</w:t>
      </w:r>
    </w:p>
    <w:p w:rsidR="000E1D6E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1.14.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44.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Правовые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акты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Главы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поселения,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местной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администрации</w:t>
      </w:r>
    </w:p>
    <w:p w:rsidR="000E1D6E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lastRenderedPageBreak/>
        <w:t>1.14.1.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Часть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4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0E1D6E" w:rsidRPr="00AD0A16">
        <w:rPr>
          <w:rFonts w:ascii="Arial" w:hAnsi="Arial" w:cs="Arial"/>
          <w:sz w:val="24"/>
          <w:szCs w:val="24"/>
        </w:rPr>
        <w:t>редакции:</w:t>
      </w:r>
    </w:p>
    <w:p w:rsidR="000E1D6E" w:rsidRPr="00AD0A16" w:rsidRDefault="000E1D6E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0A16">
        <w:rPr>
          <w:rFonts w:ascii="Arial" w:eastAsia="Times New Roman" w:hAnsi="Arial" w:cs="Arial"/>
          <w:sz w:val="24"/>
          <w:szCs w:val="24"/>
        </w:rPr>
        <w:t>«Решения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Думы,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затрагивающие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права,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свободы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обязанности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человека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гражданина,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устанавливающие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правовой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статус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организаций,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учредителем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которых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выступает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муниципальное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образование,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а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также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соглашения,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заключаемые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между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органами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местного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самоуправления,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вступают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в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силу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после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их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официального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опубликования</w:t>
      </w:r>
      <w:r w:rsidR="00172BD4" w:rsidRPr="00AD0A16">
        <w:rPr>
          <w:rFonts w:ascii="Arial" w:eastAsia="Times New Roman" w:hAnsi="Arial" w:cs="Arial"/>
          <w:sz w:val="24"/>
          <w:szCs w:val="24"/>
        </w:rPr>
        <w:t xml:space="preserve"> </w:t>
      </w:r>
      <w:r w:rsidRPr="00AD0A16">
        <w:rPr>
          <w:rFonts w:ascii="Arial" w:eastAsia="Times New Roman" w:hAnsi="Arial" w:cs="Arial"/>
          <w:sz w:val="24"/>
          <w:szCs w:val="24"/>
        </w:rPr>
        <w:t>(обнародования)»;</w:t>
      </w:r>
    </w:p>
    <w:p w:rsidR="008903D1" w:rsidRPr="00AD0A16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1.15.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F45F1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F45F1" w:rsidRPr="00AD0A16">
        <w:rPr>
          <w:rFonts w:ascii="Arial" w:hAnsi="Arial" w:cs="Arial"/>
          <w:sz w:val="24"/>
          <w:szCs w:val="24"/>
        </w:rPr>
        <w:t>61.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F45F1" w:rsidRPr="00AD0A16">
        <w:rPr>
          <w:rFonts w:ascii="Arial" w:hAnsi="Arial" w:cs="Arial"/>
          <w:sz w:val="24"/>
          <w:szCs w:val="24"/>
        </w:rPr>
        <w:t>Средства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самообложения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4F45F1" w:rsidRPr="00AD0A16">
        <w:rPr>
          <w:rFonts w:ascii="Arial" w:hAnsi="Arial" w:cs="Arial"/>
          <w:sz w:val="24"/>
          <w:szCs w:val="24"/>
        </w:rPr>
        <w:t>граждан</w:t>
      </w:r>
    </w:p>
    <w:p w:rsidR="004F45F1" w:rsidRPr="00AD0A16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1.15.1</w:t>
      </w:r>
      <w:r w:rsidR="00A20E4E" w:rsidRPr="00AD0A16">
        <w:rPr>
          <w:rFonts w:ascii="Arial" w:hAnsi="Arial" w:cs="Arial"/>
          <w:sz w:val="24"/>
          <w:szCs w:val="24"/>
        </w:rPr>
        <w:t>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части</w:t>
      </w:r>
      <w:proofErr w:type="gramStart"/>
      <w:r w:rsidRPr="00AD0A16">
        <w:rPr>
          <w:rFonts w:ascii="Arial" w:hAnsi="Arial" w:cs="Arial"/>
          <w:sz w:val="24"/>
          <w:szCs w:val="24"/>
        </w:rPr>
        <w:t>1</w:t>
      </w:r>
      <w:proofErr w:type="gramEnd"/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после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слов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«жителей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Поселения»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дополнить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словами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«(населенного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пункта,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входящего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состав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Поселения)»;</w:t>
      </w:r>
    </w:p>
    <w:p w:rsidR="004F45F1" w:rsidRPr="00AD0A16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1.15.2.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часть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2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изложить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следующей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редакции:</w:t>
      </w:r>
    </w:p>
    <w:p w:rsidR="004F45F1" w:rsidRPr="00AD0A16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«Вопросы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введения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0A16">
        <w:rPr>
          <w:rFonts w:ascii="Arial" w:hAnsi="Arial" w:cs="Arial"/>
          <w:sz w:val="24"/>
          <w:szCs w:val="24"/>
        </w:rPr>
        <w:t>использования</w:t>
      </w:r>
      <w:proofErr w:type="gramEnd"/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указанных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настоящей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статьи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разовых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платежей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граждан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решаются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местном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референдуме,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случаях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предусмотренных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пунктами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4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4.1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части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1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статьи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25.1.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Федерального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закона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131-ФЗ,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сходе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граждан</w:t>
      </w:r>
      <w:proofErr w:type="gramStart"/>
      <w:r w:rsidRPr="00AD0A16">
        <w:rPr>
          <w:rFonts w:ascii="Arial" w:hAnsi="Arial" w:cs="Arial"/>
          <w:sz w:val="24"/>
          <w:szCs w:val="24"/>
        </w:rPr>
        <w:t>.»;</w:t>
      </w:r>
      <w:proofErr w:type="gramEnd"/>
    </w:p>
    <w:p w:rsidR="004F45F1" w:rsidRPr="00AD0A16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1.16</w:t>
      </w:r>
      <w:r w:rsidR="00A20E4E" w:rsidRPr="00AD0A16">
        <w:rPr>
          <w:rFonts w:ascii="Arial" w:hAnsi="Arial" w:cs="Arial"/>
          <w:sz w:val="24"/>
          <w:szCs w:val="24"/>
        </w:rPr>
        <w:t>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Статья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71.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Удаление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главы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Поселения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="00B7195F" w:rsidRPr="00AD0A16">
        <w:rPr>
          <w:rFonts w:ascii="Arial" w:hAnsi="Arial" w:cs="Arial"/>
          <w:sz w:val="24"/>
          <w:szCs w:val="24"/>
        </w:rPr>
        <w:t>отставку</w:t>
      </w:r>
    </w:p>
    <w:p w:rsidR="007C3210" w:rsidRPr="00AD0A16" w:rsidRDefault="00B7195F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1.16.1.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0A16">
        <w:rPr>
          <w:rFonts w:ascii="Arial" w:hAnsi="Arial" w:cs="Arial"/>
          <w:sz w:val="24"/>
          <w:szCs w:val="24"/>
          <w:shd w:val="clear" w:color="auto" w:fill="FFFFFF"/>
        </w:rPr>
        <w:t>Глава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должен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соблюдать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ограничения,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запреты,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исполнять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обязанности,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которые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установлены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Федеральным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anchor="dst0" w:history="1">
        <w:r w:rsidRPr="00AD0A16">
          <w:rPr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декабря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2008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года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273-ФЗ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"О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противодействии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коррупции",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Федеральным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anchor="dst0" w:history="1">
        <w:r w:rsidRPr="00AD0A16">
          <w:rPr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декабря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2012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года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230-ФЗ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"О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контроле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соответствием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расходов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лиц,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замещающих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государственные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должности,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лиц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доходам",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Федеральным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anchor="dst0" w:history="1">
        <w:r w:rsidRPr="00AD0A16">
          <w:rPr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мая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2013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года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79-ФЗ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"О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запрете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отдельным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категориям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лиц</w:t>
      </w:r>
      <w:proofErr w:type="gramEnd"/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открывать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иметь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счета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(вклады),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хранить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наличные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денежные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средства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ценности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иностранных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банках,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расположенных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пределами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территории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Федерации,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владеть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(или)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пользоваться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иностранными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финансовыми</w:t>
      </w:r>
      <w:r w:rsidR="00172BD4" w:rsidRPr="00AD0A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0A16">
        <w:rPr>
          <w:rFonts w:ascii="Arial" w:hAnsi="Arial" w:cs="Arial"/>
          <w:sz w:val="24"/>
          <w:szCs w:val="24"/>
          <w:shd w:val="clear" w:color="auto" w:fill="FFFFFF"/>
        </w:rPr>
        <w:t>инструментами".</w:t>
      </w: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Усть-Балейской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администрации: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2.1.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обеспечить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государственную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регистрацию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настоящего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решения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соответствии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действующим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законодательством.</w:t>
      </w: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2.2.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Опубликовать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настоящее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решение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информационном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бюллетене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«Вестник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Усть-Балейского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образования»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сайте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администрации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после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прохождения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государственной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регистрации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Управлении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Министерства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Юстиции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Российской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Федерации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Иркутской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области.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</w:p>
    <w:p w:rsidR="007C3210" w:rsidRPr="00AD0A16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3.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Настоящее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Решение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вступает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в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силу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со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дня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официального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опубликования,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произведенного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после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его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государственной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регистрации.</w:t>
      </w:r>
    </w:p>
    <w:p w:rsidR="007C3210" w:rsidRPr="00AD0A16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210" w:rsidRPr="00AD0A16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210" w:rsidRPr="00AD0A16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Глава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Усть-Балейского</w:t>
      </w:r>
    </w:p>
    <w:p w:rsidR="007C3210" w:rsidRPr="00AD0A16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–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</w:p>
    <w:p w:rsidR="007C3210" w:rsidRPr="00AD0A16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Председатель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Думы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Усть-Балейского</w:t>
      </w:r>
    </w:p>
    <w:p w:rsidR="00A20E4E" w:rsidRPr="00AD0A16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муниципального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образования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</w:p>
    <w:p w:rsidR="007C3210" w:rsidRPr="00AD0A16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В.В.</w:t>
      </w:r>
      <w:r w:rsidR="00172BD4" w:rsidRPr="00AD0A16">
        <w:rPr>
          <w:rFonts w:ascii="Arial" w:hAnsi="Arial" w:cs="Arial"/>
          <w:sz w:val="24"/>
          <w:szCs w:val="24"/>
        </w:rPr>
        <w:t xml:space="preserve"> </w:t>
      </w:r>
      <w:r w:rsidRPr="00AD0A16">
        <w:rPr>
          <w:rFonts w:ascii="Arial" w:hAnsi="Arial" w:cs="Arial"/>
          <w:sz w:val="24"/>
          <w:szCs w:val="24"/>
        </w:rPr>
        <w:t>Тирских</w:t>
      </w:r>
    </w:p>
    <w:sectPr w:rsidR="007C3210" w:rsidRPr="00AD0A16" w:rsidSect="00BC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210"/>
    <w:rsid w:val="00021578"/>
    <w:rsid w:val="0003407D"/>
    <w:rsid w:val="000868BC"/>
    <w:rsid w:val="000E1D6E"/>
    <w:rsid w:val="00172BD4"/>
    <w:rsid w:val="00183CBC"/>
    <w:rsid w:val="00186104"/>
    <w:rsid w:val="001D7C94"/>
    <w:rsid w:val="00276251"/>
    <w:rsid w:val="00304E97"/>
    <w:rsid w:val="00367CD2"/>
    <w:rsid w:val="004156A4"/>
    <w:rsid w:val="00472632"/>
    <w:rsid w:val="00472A08"/>
    <w:rsid w:val="004F45F1"/>
    <w:rsid w:val="00530473"/>
    <w:rsid w:val="005B22F6"/>
    <w:rsid w:val="007370EB"/>
    <w:rsid w:val="007C3210"/>
    <w:rsid w:val="00874341"/>
    <w:rsid w:val="008903D1"/>
    <w:rsid w:val="0096163A"/>
    <w:rsid w:val="00A20E4E"/>
    <w:rsid w:val="00AD0A16"/>
    <w:rsid w:val="00B7195F"/>
    <w:rsid w:val="00B725D2"/>
    <w:rsid w:val="00BC3DC5"/>
    <w:rsid w:val="00CA0CBC"/>
    <w:rsid w:val="00CE3EFF"/>
    <w:rsid w:val="00D47288"/>
    <w:rsid w:val="00EB0EFA"/>
    <w:rsid w:val="00EB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26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851/d6dc2f1b69641a1cb46d1069aa14b2d10eaefc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7126/fc77c7117187684ab0cb02c7ee53952df0de55b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11</cp:revision>
  <cp:lastPrinted>2018-08-07T03:28:00Z</cp:lastPrinted>
  <dcterms:created xsi:type="dcterms:W3CDTF">2018-04-26T00:56:00Z</dcterms:created>
  <dcterms:modified xsi:type="dcterms:W3CDTF">2018-09-28T05:59:00Z</dcterms:modified>
</cp:coreProperties>
</file>