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74" w:rsidRPr="00E40FA2" w:rsidRDefault="00825374" w:rsidP="00825374">
      <w:pPr>
        <w:jc w:val="center"/>
        <w:rPr>
          <w:rFonts w:ascii="Arial" w:hAnsi="Arial" w:cs="Arial"/>
          <w:b/>
          <w:sz w:val="28"/>
          <w:szCs w:val="28"/>
        </w:rPr>
      </w:pPr>
      <w:r w:rsidRPr="00E40FA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25374" w:rsidRPr="00E40FA2" w:rsidRDefault="00825374" w:rsidP="00825374">
      <w:pPr>
        <w:jc w:val="center"/>
        <w:rPr>
          <w:rFonts w:ascii="Arial" w:hAnsi="Arial" w:cs="Arial"/>
          <w:b/>
          <w:sz w:val="28"/>
          <w:szCs w:val="28"/>
        </w:rPr>
      </w:pPr>
      <w:r w:rsidRPr="00E40FA2">
        <w:rPr>
          <w:rFonts w:ascii="Arial" w:hAnsi="Arial" w:cs="Arial"/>
          <w:b/>
          <w:sz w:val="28"/>
          <w:szCs w:val="28"/>
        </w:rPr>
        <w:t>ИРКУТСКАЯ ОБЛАСТЬ</w:t>
      </w:r>
    </w:p>
    <w:p w:rsidR="00825374" w:rsidRPr="00E40FA2" w:rsidRDefault="00825374" w:rsidP="00825374">
      <w:pPr>
        <w:jc w:val="center"/>
        <w:rPr>
          <w:rFonts w:ascii="Arial" w:hAnsi="Arial" w:cs="Arial"/>
          <w:b/>
          <w:sz w:val="28"/>
          <w:szCs w:val="28"/>
        </w:rPr>
      </w:pPr>
      <w:r w:rsidRPr="00E40FA2">
        <w:rPr>
          <w:rFonts w:ascii="Arial" w:hAnsi="Arial" w:cs="Arial"/>
          <w:b/>
          <w:sz w:val="28"/>
          <w:szCs w:val="28"/>
        </w:rPr>
        <w:t>ИРКУТСКИЙ РАЙОН</w:t>
      </w:r>
    </w:p>
    <w:p w:rsidR="00825374" w:rsidRPr="00E40FA2" w:rsidRDefault="00825374" w:rsidP="00825374">
      <w:pPr>
        <w:jc w:val="center"/>
        <w:rPr>
          <w:rFonts w:ascii="Arial" w:hAnsi="Arial" w:cs="Arial"/>
          <w:b/>
          <w:sz w:val="28"/>
          <w:szCs w:val="28"/>
        </w:rPr>
      </w:pPr>
      <w:r w:rsidRPr="00E40FA2">
        <w:rPr>
          <w:rFonts w:ascii="Arial" w:hAnsi="Arial" w:cs="Arial"/>
          <w:b/>
          <w:sz w:val="28"/>
          <w:szCs w:val="28"/>
        </w:rPr>
        <w:t>УСТЬ-БАЛЕЙСКОЕ МУНИЦИПАЛЬНОЕ ОБРАЗОВАНИЕ</w:t>
      </w:r>
    </w:p>
    <w:p w:rsidR="00825374" w:rsidRPr="00E40FA2" w:rsidRDefault="00825374" w:rsidP="00825374">
      <w:pPr>
        <w:jc w:val="center"/>
        <w:rPr>
          <w:rFonts w:ascii="Arial" w:hAnsi="Arial" w:cs="Arial"/>
          <w:b/>
          <w:sz w:val="28"/>
          <w:szCs w:val="28"/>
        </w:rPr>
      </w:pPr>
    </w:p>
    <w:p w:rsidR="00825374" w:rsidRPr="00E40FA2" w:rsidRDefault="00825374" w:rsidP="00825374">
      <w:pPr>
        <w:jc w:val="center"/>
        <w:rPr>
          <w:rFonts w:ascii="Arial" w:hAnsi="Arial" w:cs="Arial"/>
          <w:b/>
          <w:sz w:val="28"/>
          <w:szCs w:val="28"/>
        </w:rPr>
      </w:pPr>
      <w:r w:rsidRPr="00E40FA2">
        <w:rPr>
          <w:rFonts w:ascii="Arial" w:hAnsi="Arial" w:cs="Arial"/>
          <w:b/>
          <w:sz w:val="28"/>
          <w:szCs w:val="28"/>
        </w:rPr>
        <w:t>Глава муниципального образования</w:t>
      </w:r>
    </w:p>
    <w:p w:rsidR="00825374" w:rsidRPr="00E40FA2" w:rsidRDefault="00825374" w:rsidP="00825374">
      <w:pPr>
        <w:jc w:val="center"/>
        <w:rPr>
          <w:rFonts w:ascii="Arial" w:hAnsi="Arial" w:cs="Arial"/>
          <w:b/>
          <w:sz w:val="28"/>
          <w:szCs w:val="28"/>
        </w:rPr>
      </w:pPr>
      <w:r w:rsidRPr="00E40FA2">
        <w:rPr>
          <w:rFonts w:ascii="Arial" w:hAnsi="Arial" w:cs="Arial"/>
          <w:b/>
          <w:sz w:val="28"/>
          <w:szCs w:val="28"/>
        </w:rPr>
        <w:t>РАСПОРЯЖЕНИЕ</w:t>
      </w:r>
    </w:p>
    <w:p w:rsidR="00825374" w:rsidRPr="00E40FA2" w:rsidRDefault="00825374" w:rsidP="00825374">
      <w:pPr>
        <w:rPr>
          <w:rFonts w:ascii="Arial" w:hAnsi="Arial" w:cs="Arial"/>
          <w:sz w:val="28"/>
          <w:szCs w:val="28"/>
        </w:rPr>
      </w:pPr>
    </w:p>
    <w:p w:rsidR="00825374" w:rsidRDefault="00825374" w:rsidP="00825374">
      <w:pPr>
        <w:rPr>
          <w:sz w:val="20"/>
          <w:szCs w:val="20"/>
        </w:rPr>
      </w:pPr>
    </w:p>
    <w:p w:rsidR="00825374" w:rsidRDefault="00825374" w:rsidP="00825374">
      <w:pPr>
        <w:rPr>
          <w:sz w:val="20"/>
          <w:szCs w:val="20"/>
        </w:rPr>
      </w:pPr>
    </w:p>
    <w:p w:rsidR="00825374" w:rsidRPr="00E40FA2" w:rsidRDefault="00E40FA2" w:rsidP="00E40FA2">
      <w:pPr>
        <w:pStyle w:val="a4"/>
        <w:framePr w:w="6733" w:wrap="around" w:x="1765" w:y="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03 марта 2021года </w:t>
      </w:r>
      <w:r w:rsidR="00825374" w:rsidRPr="00E40FA2">
        <w:rPr>
          <w:rFonts w:ascii="Arial" w:hAnsi="Arial" w:cs="Arial"/>
          <w:sz w:val="24"/>
          <w:szCs w:val="24"/>
        </w:rPr>
        <w:t xml:space="preserve"> № </w:t>
      </w:r>
      <w:r w:rsidR="006B1358" w:rsidRPr="00E40FA2">
        <w:rPr>
          <w:rFonts w:ascii="Arial" w:hAnsi="Arial" w:cs="Arial"/>
          <w:sz w:val="24"/>
          <w:szCs w:val="24"/>
        </w:rPr>
        <w:t>7</w:t>
      </w:r>
    </w:p>
    <w:p w:rsidR="00825374" w:rsidRPr="00E40FA2" w:rsidRDefault="00825374" w:rsidP="00E40FA2">
      <w:pPr>
        <w:framePr w:w="6733" w:h="1331" w:hSpace="141" w:wrap="around" w:vAnchor="text" w:hAnchor="page" w:x="1765" w:y="203"/>
        <w:rPr>
          <w:rFonts w:ascii="Arial" w:hAnsi="Arial" w:cs="Arial"/>
        </w:rPr>
      </w:pPr>
      <w:r w:rsidRPr="00E40FA2">
        <w:rPr>
          <w:rFonts w:ascii="Arial" w:hAnsi="Arial" w:cs="Arial"/>
        </w:rPr>
        <w:t xml:space="preserve">  д. Зорино-Быково</w:t>
      </w:r>
    </w:p>
    <w:p w:rsidR="00825374" w:rsidRPr="00E40FA2" w:rsidRDefault="00825374" w:rsidP="00E40FA2">
      <w:pPr>
        <w:framePr w:w="6733" w:h="1331" w:hSpace="141" w:wrap="around" w:vAnchor="text" w:hAnchor="page" w:x="1765" w:y="203"/>
        <w:rPr>
          <w:rFonts w:ascii="Arial" w:hAnsi="Arial" w:cs="Arial"/>
        </w:rPr>
      </w:pPr>
    </w:p>
    <w:p w:rsidR="00825374" w:rsidRPr="00E40FA2" w:rsidRDefault="00825374" w:rsidP="00E40FA2">
      <w:pPr>
        <w:framePr w:w="6733" w:h="1331" w:hSpace="141" w:wrap="around" w:vAnchor="text" w:hAnchor="page" w:x="1765" w:y="203"/>
        <w:rPr>
          <w:rFonts w:ascii="Arial" w:hAnsi="Arial" w:cs="Arial"/>
        </w:rPr>
      </w:pPr>
      <w:r w:rsidRPr="00E40FA2">
        <w:rPr>
          <w:rFonts w:ascii="Arial" w:hAnsi="Arial" w:cs="Arial"/>
        </w:rPr>
        <w:t xml:space="preserve">Об утверждении плана мероприятий по повышению доходной части бюджета  Усть-Балейского муниципального образования на 2021 год </w:t>
      </w:r>
    </w:p>
    <w:p w:rsidR="00825374" w:rsidRDefault="00825374" w:rsidP="00E40FA2">
      <w:pPr>
        <w:pStyle w:val="a4"/>
        <w:framePr w:w="6733" w:wrap="around" w:x="1765" w:y="203"/>
        <w:rPr>
          <w:sz w:val="20"/>
        </w:rPr>
      </w:pPr>
    </w:p>
    <w:p w:rsidR="00825374" w:rsidRDefault="00825374" w:rsidP="00825374">
      <w:pPr>
        <w:spacing w:after="120"/>
        <w:jc w:val="center"/>
        <w:rPr>
          <w:b/>
        </w:rPr>
      </w:pPr>
    </w:p>
    <w:p w:rsidR="00825374" w:rsidRDefault="00825374" w:rsidP="00825374">
      <w:pPr>
        <w:spacing w:after="120"/>
        <w:jc w:val="center"/>
        <w:rPr>
          <w:b/>
        </w:rPr>
      </w:pPr>
    </w:p>
    <w:p w:rsidR="00825374" w:rsidRDefault="00825374" w:rsidP="00825374">
      <w:pPr>
        <w:spacing w:after="120"/>
        <w:jc w:val="center"/>
        <w:rPr>
          <w:b/>
        </w:rPr>
      </w:pPr>
    </w:p>
    <w:p w:rsidR="00825374" w:rsidRDefault="00825374" w:rsidP="00E40FA2">
      <w:pPr>
        <w:pStyle w:val="a3"/>
        <w:shd w:val="clear" w:color="auto" w:fill="FFFFFF"/>
        <w:spacing w:line="408" w:lineRule="atLeast"/>
        <w:rPr>
          <w:b/>
        </w:rPr>
      </w:pPr>
    </w:p>
    <w:p w:rsidR="00E40FA2" w:rsidRDefault="00E40FA2" w:rsidP="00E40FA2">
      <w:pPr>
        <w:pStyle w:val="a3"/>
        <w:shd w:val="clear" w:color="auto" w:fill="FFFFFF"/>
        <w:spacing w:line="408" w:lineRule="atLeast"/>
        <w:rPr>
          <w:rStyle w:val="a5"/>
          <w:rFonts w:ascii="Arial" w:hAnsi="Arial" w:cs="Arial"/>
          <w:color w:val="393939"/>
          <w:sz w:val="18"/>
          <w:szCs w:val="18"/>
        </w:rPr>
      </w:pPr>
    </w:p>
    <w:p w:rsidR="00825374" w:rsidRPr="00E40FA2" w:rsidRDefault="00825374" w:rsidP="00825374">
      <w:pPr>
        <w:pStyle w:val="a3"/>
        <w:shd w:val="clear" w:color="auto" w:fill="FFFFFF"/>
        <w:jc w:val="both"/>
        <w:rPr>
          <w:rStyle w:val="a5"/>
          <w:rFonts w:ascii="Arial" w:hAnsi="Arial" w:cs="Arial"/>
          <w:b w:val="0"/>
          <w:color w:val="393939"/>
        </w:rPr>
      </w:pPr>
      <w:r>
        <w:rPr>
          <w:rStyle w:val="a5"/>
          <w:b w:val="0"/>
          <w:color w:val="393939"/>
          <w:sz w:val="28"/>
          <w:szCs w:val="28"/>
        </w:rPr>
        <w:t xml:space="preserve">       </w:t>
      </w:r>
      <w:r w:rsidRPr="00E40FA2">
        <w:rPr>
          <w:rStyle w:val="a5"/>
          <w:rFonts w:ascii="Arial" w:hAnsi="Arial" w:cs="Arial"/>
          <w:b w:val="0"/>
          <w:color w:val="393939"/>
        </w:rPr>
        <w:t>В целях повышения доходной части бюджета Усть-Балейского муниципального образования, а так же выявления резервов увеличения доходов местного бюджета в 2021году.</w:t>
      </w:r>
    </w:p>
    <w:p w:rsidR="00825374" w:rsidRPr="00E40FA2" w:rsidRDefault="00825374" w:rsidP="00825374">
      <w:pPr>
        <w:pStyle w:val="a3"/>
        <w:shd w:val="clear" w:color="auto" w:fill="FFFFFF"/>
        <w:jc w:val="both"/>
        <w:rPr>
          <w:rStyle w:val="a5"/>
          <w:rFonts w:ascii="Arial" w:hAnsi="Arial" w:cs="Arial"/>
          <w:b w:val="0"/>
          <w:color w:val="393939"/>
        </w:rPr>
      </w:pPr>
      <w:r w:rsidRPr="00E40FA2">
        <w:rPr>
          <w:rStyle w:val="a5"/>
          <w:rFonts w:ascii="Arial" w:hAnsi="Arial" w:cs="Arial"/>
          <w:b w:val="0"/>
          <w:color w:val="393939"/>
        </w:rPr>
        <w:t>1.Утвердить план мероприятий на 2021 год по повышению поступлений налоговых и неналоговых доходов, а также по сокращению недоимки бюджета Усть-Балейского муниципального образования. (Приложение 1)</w:t>
      </w:r>
    </w:p>
    <w:p w:rsidR="00825374" w:rsidRPr="00E40FA2" w:rsidRDefault="00825374" w:rsidP="00825374">
      <w:pPr>
        <w:pStyle w:val="a3"/>
        <w:shd w:val="clear" w:color="auto" w:fill="FFFFFF"/>
        <w:jc w:val="both"/>
        <w:rPr>
          <w:rStyle w:val="a5"/>
          <w:rFonts w:ascii="Arial" w:hAnsi="Arial" w:cs="Arial"/>
          <w:b w:val="0"/>
          <w:color w:val="393939"/>
        </w:rPr>
      </w:pPr>
      <w:r w:rsidRPr="00E40FA2">
        <w:rPr>
          <w:rStyle w:val="a5"/>
          <w:rFonts w:ascii="Arial" w:hAnsi="Arial" w:cs="Arial"/>
          <w:b w:val="0"/>
          <w:color w:val="393939"/>
        </w:rPr>
        <w:t>2.Ежеквартальные отчитываться, о ходе и результатах выполнения плана, в рамках отчета об исполнении местного бюджета.</w:t>
      </w:r>
    </w:p>
    <w:p w:rsidR="00825374" w:rsidRPr="00E40FA2" w:rsidRDefault="00825374" w:rsidP="00825374">
      <w:pPr>
        <w:pStyle w:val="a3"/>
        <w:shd w:val="clear" w:color="auto" w:fill="FFFFFF"/>
        <w:jc w:val="both"/>
        <w:rPr>
          <w:rStyle w:val="a5"/>
          <w:rFonts w:ascii="Arial" w:hAnsi="Arial" w:cs="Arial"/>
          <w:b w:val="0"/>
          <w:color w:val="393939"/>
        </w:rPr>
      </w:pPr>
      <w:r w:rsidRPr="00E40FA2">
        <w:rPr>
          <w:rStyle w:val="a5"/>
          <w:rFonts w:ascii="Arial" w:hAnsi="Arial" w:cs="Arial"/>
          <w:b w:val="0"/>
          <w:color w:val="393939"/>
        </w:rPr>
        <w:t>3.Контроль, за исполнением настоящего распоряжения, оставляю за собой.</w:t>
      </w:r>
    </w:p>
    <w:p w:rsidR="00825374" w:rsidRPr="00E40FA2" w:rsidRDefault="00825374" w:rsidP="00825374">
      <w:pPr>
        <w:pStyle w:val="a3"/>
        <w:shd w:val="clear" w:color="auto" w:fill="FFFFFF"/>
        <w:rPr>
          <w:rStyle w:val="a5"/>
          <w:rFonts w:ascii="Arial" w:hAnsi="Arial" w:cs="Arial"/>
          <w:b w:val="0"/>
          <w:color w:val="393939"/>
        </w:rPr>
      </w:pPr>
    </w:p>
    <w:p w:rsidR="00825374" w:rsidRPr="00E40FA2" w:rsidRDefault="00825374" w:rsidP="00825374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93939"/>
        </w:rPr>
      </w:pPr>
      <w:r w:rsidRPr="00E40FA2">
        <w:rPr>
          <w:rStyle w:val="a5"/>
          <w:rFonts w:ascii="Arial" w:hAnsi="Arial" w:cs="Arial"/>
          <w:b w:val="0"/>
          <w:color w:val="393939"/>
        </w:rPr>
        <w:t xml:space="preserve">Глава Усть-Балейского </w:t>
      </w:r>
    </w:p>
    <w:p w:rsidR="00825374" w:rsidRPr="00E40FA2" w:rsidRDefault="00825374" w:rsidP="00825374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93939"/>
        </w:rPr>
      </w:pPr>
      <w:r w:rsidRPr="00E40FA2">
        <w:rPr>
          <w:rStyle w:val="a5"/>
          <w:rFonts w:ascii="Arial" w:hAnsi="Arial" w:cs="Arial"/>
          <w:b w:val="0"/>
          <w:color w:val="393939"/>
        </w:rPr>
        <w:t xml:space="preserve">муниципального образования  </w:t>
      </w:r>
    </w:p>
    <w:p w:rsidR="00825374" w:rsidRPr="00E40FA2" w:rsidRDefault="00825374" w:rsidP="00825374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  <w:color w:val="393939"/>
        </w:rPr>
      </w:pPr>
      <w:r w:rsidRPr="00E40FA2">
        <w:rPr>
          <w:rStyle w:val="a5"/>
          <w:rFonts w:ascii="Arial" w:hAnsi="Arial" w:cs="Arial"/>
          <w:b w:val="0"/>
          <w:color w:val="393939"/>
        </w:rPr>
        <w:t>В.В. Тирских</w:t>
      </w: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E40FA2" w:rsidRDefault="00E40FA2" w:rsidP="00825374">
      <w:pPr>
        <w:ind w:left="360"/>
        <w:jc w:val="both"/>
      </w:pPr>
    </w:p>
    <w:p w:rsidR="00E40FA2" w:rsidRDefault="00E40FA2" w:rsidP="00825374">
      <w:pPr>
        <w:ind w:left="360"/>
        <w:jc w:val="both"/>
      </w:pPr>
    </w:p>
    <w:p w:rsidR="00E40FA2" w:rsidRDefault="00E40FA2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Default="00825374" w:rsidP="00825374">
      <w:pPr>
        <w:ind w:left="360"/>
        <w:jc w:val="both"/>
      </w:pPr>
    </w:p>
    <w:p w:rsidR="00825374" w:rsidRPr="00E40FA2" w:rsidRDefault="00825374" w:rsidP="00825374">
      <w:pPr>
        <w:jc w:val="right"/>
        <w:rPr>
          <w:rFonts w:ascii="Arial" w:hAnsi="Arial" w:cs="Arial"/>
        </w:rPr>
      </w:pPr>
      <w:r w:rsidRPr="00E40FA2">
        <w:rPr>
          <w:rFonts w:ascii="Arial" w:hAnsi="Arial" w:cs="Arial"/>
        </w:rPr>
        <w:lastRenderedPageBreak/>
        <w:t>Приложение № 1 к распоряжению</w:t>
      </w:r>
    </w:p>
    <w:p w:rsidR="00825374" w:rsidRPr="00E40FA2" w:rsidRDefault="00825374" w:rsidP="00825374">
      <w:pPr>
        <w:jc w:val="right"/>
        <w:rPr>
          <w:rFonts w:ascii="Arial" w:hAnsi="Arial" w:cs="Arial"/>
        </w:rPr>
      </w:pPr>
      <w:r w:rsidRPr="00E40FA2">
        <w:rPr>
          <w:rFonts w:ascii="Arial" w:hAnsi="Arial" w:cs="Arial"/>
        </w:rPr>
        <w:t>Главы администрации от 03.03.2021г. №</w:t>
      </w:r>
      <w:r w:rsidR="006B1358" w:rsidRPr="00E40FA2">
        <w:rPr>
          <w:rFonts w:ascii="Arial" w:hAnsi="Arial" w:cs="Arial"/>
        </w:rPr>
        <w:t>7</w:t>
      </w:r>
    </w:p>
    <w:p w:rsidR="00E40FA2" w:rsidRDefault="00E40FA2" w:rsidP="00825374">
      <w:pPr>
        <w:jc w:val="right"/>
      </w:pPr>
    </w:p>
    <w:p w:rsidR="00E40FA2" w:rsidRPr="00E40FA2" w:rsidRDefault="00E40FA2" w:rsidP="00825374">
      <w:pPr>
        <w:jc w:val="right"/>
      </w:pPr>
    </w:p>
    <w:p w:rsidR="00825374" w:rsidRPr="00E40FA2" w:rsidRDefault="00E40FA2" w:rsidP="00E40F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393939"/>
        </w:rPr>
      </w:pPr>
      <w:r w:rsidRPr="00E40FA2">
        <w:rPr>
          <w:rStyle w:val="a5"/>
          <w:rFonts w:ascii="Arial" w:hAnsi="Arial" w:cs="Arial"/>
          <w:color w:val="393939"/>
        </w:rPr>
        <w:t xml:space="preserve">ПЛАН МЕРОПРИЯТИЙ НА 2021 ГОД ПО ПОВЫШЕНИЮ ПОСТУПЛЕНИЙ НАЛОГОВЫХ И НЕНАЛОГОВЫХ ДОХОДОВ, А ТАКЖЕ ПО СОКРАЩЕНИЮ </w:t>
      </w:r>
    </w:p>
    <w:p w:rsidR="00825374" w:rsidRPr="00E40FA2" w:rsidRDefault="00E40FA2" w:rsidP="00E40F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393939"/>
        </w:rPr>
      </w:pPr>
      <w:r w:rsidRPr="00E40FA2">
        <w:rPr>
          <w:rStyle w:val="a5"/>
          <w:rFonts w:ascii="Arial" w:hAnsi="Arial" w:cs="Arial"/>
          <w:color w:val="393939"/>
        </w:rPr>
        <w:t>НЕДОИМКИ БЮДЖЕТА УСТЬ-БАЛЕЙСКОГО МУНИЦИПАЛЬНОГО ОБРАЗОВАНИЯ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252"/>
        <w:gridCol w:w="1418"/>
        <w:gridCol w:w="1842"/>
        <w:gridCol w:w="1461"/>
      </w:tblGrid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Срок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proofErr w:type="gramStart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Ответственные</w:t>
            </w:r>
            <w:proofErr w:type="gramEnd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Ожидаемый эффект</w:t>
            </w:r>
          </w:p>
        </w:tc>
      </w:tr>
      <w:tr w:rsidR="00825374" w:rsidRPr="00E40FA2" w:rsidTr="00825374">
        <w:tc>
          <w:tcPr>
            <w:tcW w:w="94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Налоговые доходы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Проведение разъяснительной работы с юридическими лицами и индивидуальными предпринимателями, осуществляющими деятельность на территории Усть-Балейское МО, но зарегистрированными на территории других муниципальных образований по изменению расчетного счета при уплате налогов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ФЭО администрации поселений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поступлений доходов в бюджет к уровню 2020 года и сокращение задолженности по налогам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Проведение мероприятий по формированию благоприятного </w:t>
            </w:r>
            <w:bookmarkStart w:id="0" w:name="_GoBack"/>
            <w:bookmarkEnd w:id="0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климата  для развития малого и среднего предпринимательства на территории муниципального образования, в том числе оказание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Администрации поселений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налогооблагаемой базы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Проведение опроса о получении гражданам налоговых уведомлений и платежных документов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май-ноябрь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 по имущественным отношениям администрации (</w:t>
            </w:r>
            <w:proofErr w:type="spellStart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Сигова</w:t>
            </w:r>
            <w:proofErr w:type="spellEnd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 Н.В.)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Обеспечение своевременной уплаты налогов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Проведение работы по установлению задолженности и разъяснению  гражданам о необходимости регистрации в личном кабинете в МИФНС с целью своевременного получения налоговых  платежных документов на уплату налогов и пеней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май-ноябрь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Обеспечение погашения задолженности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Проведение работы по установлению фактического места проживания отдельных налогоплательщиков для обеспечения вручения им налоговых уведомлений и платежных документов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 по имущественным отношениям администрации (</w:t>
            </w:r>
            <w:proofErr w:type="spellStart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Сигова</w:t>
            </w:r>
            <w:proofErr w:type="spellEnd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 Н.В.)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Обеспечение погашения задолженности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На  основании представленной информации из налоговых органов работа по идентификации земельных участков в части уточнения  места регистрации и фактического места проживания правообладателей  земельных участков с целью обеспечения полноты начисления платежей  в бюджет по земельному налогу.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 по имущественным отношениям администрации (</w:t>
            </w:r>
            <w:proofErr w:type="spellStart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Сигова</w:t>
            </w:r>
            <w:proofErr w:type="spellEnd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 Н.В.)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налогооблагаемой базы, Обеспечение погашения задолженности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Организация работы по разъяснению гражданам о необходимости  постановки на кадастровый учет земельных участков,  земельных долей, домовладений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налогооблагаемой базы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Организация работы по постановке на кадастровый учет земельных участков и домовладений по личному заявлению граждан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 по имущественным отношениям администрации (</w:t>
            </w:r>
            <w:proofErr w:type="spellStart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Сигова</w:t>
            </w:r>
            <w:proofErr w:type="spellEnd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 Н.В.)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налогооблагаемой базы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Оказание содействия предпринимателям в подготовке необходимых документов для оформления прав на земельные участки для осуществления предпринимательской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налогооблагаемой базы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Проведение мероприятий направленных на выявление случаев неосновательного обогащения (не постановка в ФРС </w:t>
            </w:r>
            <w:proofErr w:type="spellStart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зем</w:t>
            </w:r>
            <w:proofErr w:type="spellEnd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. участков и домовладений) и побуждение физ. и юр. лиц к регистрации недвижимости в ФРС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налогооблагаемой базы</w:t>
            </w:r>
          </w:p>
        </w:tc>
      </w:tr>
      <w:tr w:rsidR="00825374" w:rsidRPr="00E40FA2" w:rsidTr="00825374">
        <w:tc>
          <w:tcPr>
            <w:tcW w:w="94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Неналоговые доходы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а также </w:t>
            </w:r>
            <w:proofErr w:type="gramStart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контроль за</w:t>
            </w:r>
            <w:proofErr w:type="gramEnd"/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 проведением работ по оформлению договоров аренды на земельные участки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налогооблагаемой базы</w:t>
            </w:r>
          </w:p>
        </w:tc>
      </w:tr>
      <w:tr w:rsidR="00825374" w:rsidRPr="00E40FA2" w:rsidTr="0082537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Осуществления контроля:</w:t>
            </w:r>
          </w:p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- сроками поступления платежей с целью выявления плательщиков, имеющих просроченную задолженность.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 xml:space="preserve">ФЭО администрации поселений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5374" w:rsidRPr="00E40FA2" w:rsidRDefault="00825374" w:rsidP="00E40FA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E40FA2">
              <w:rPr>
                <w:rFonts w:ascii="Arial" w:hAnsi="Arial" w:cs="Arial"/>
                <w:color w:val="393939"/>
                <w:sz w:val="20"/>
                <w:szCs w:val="20"/>
              </w:rPr>
              <w:t>увеличение поступления доходов от использования муниципального имущества</w:t>
            </w:r>
          </w:p>
        </w:tc>
      </w:tr>
    </w:tbl>
    <w:p w:rsidR="00825374" w:rsidRDefault="00825374" w:rsidP="00825374">
      <w:pPr>
        <w:ind w:left="360"/>
        <w:jc w:val="both"/>
      </w:pPr>
    </w:p>
    <w:p w:rsidR="00825374" w:rsidRDefault="00825374" w:rsidP="00825374"/>
    <w:p w:rsidR="00F31567" w:rsidRDefault="00E40FA2"/>
    <w:sectPr w:rsidR="00F31567" w:rsidSect="008253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48"/>
    <w:rsid w:val="00193A47"/>
    <w:rsid w:val="00367E48"/>
    <w:rsid w:val="006B1358"/>
    <w:rsid w:val="006E0D7B"/>
    <w:rsid w:val="00825374"/>
    <w:rsid w:val="00E4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5374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825374"/>
    <w:pPr>
      <w:framePr w:w="4316" w:h="1331" w:hSpace="141" w:wrap="around" w:vAnchor="text" w:hAnchor="page" w:x="1687" w:y="242"/>
    </w:pPr>
    <w:rPr>
      <w:sz w:val="28"/>
      <w:szCs w:val="20"/>
    </w:rPr>
  </w:style>
  <w:style w:type="character" w:styleId="a5">
    <w:name w:val="Strong"/>
    <w:basedOn w:val="a0"/>
    <w:qFormat/>
    <w:rsid w:val="008253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1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5374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825374"/>
    <w:pPr>
      <w:framePr w:w="4316" w:h="1331" w:hSpace="141" w:wrap="around" w:vAnchor="text" w:hAnchor="page" w:x="1687" w:y="242"/>
    </w:pPr>
    <w:rPr>
      <w:sz w:val="28"/>
      <w:szCs w:val="20"/>
    </w:rPr>
  </w:style>
  <w:style w:type="character" w:styleId="a5">
    <w:name w:val="Strong"/>
    <w:basedOn w:val="a0"/>
    <w:qFormat/>
    <w:rsid w:val="008253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1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4</cp:revision>
  <cp:lastPrinted>2021-03-31T02:03:00Z</cp:lastPrinted>
  <dcterms:created xsi:type="dcterms:W3CDTF">2021-03-31T01:40:00Z</dcterms:created>
  <dcterms:modified xsi:type="dcterms:W3CDTF">2021-04-05T03:54:00Z</dcterms:modified>
</cp:coreProperties>
</file>