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70" w:rsidRDefault="00CE0F70" w:rsidP="00CE0F7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23.01.2017 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№06</w:t>
      </w:r>
    </w:p>
    <w:p w:rsidR="00CE0F70" w:rsidRDefault="00CE0F70" w:rsidP="00CE0F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E0F70" w:rsidRDefault="00CE0F70" w:rsidP="00CE0F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E0F70" w:rsidRDefault="00CE0F70" w:rsidP="00CE0F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CE0F70" w:rsidRDefault="00CE0F70" w:rsidP="00CE0F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:rsidR="00CE0F70" w:rsidRDefault="00CE0F70" w:rsidP="00CE0F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E0F70" w:rsidRDefault="00CE0F70" w:rsidP="00CE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E0F70" w:rsidRDefault="00CE0F70" w:rsidP="00CE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E0F70" w:rsidRDefault="00CE0F70" w:rsidP="00CE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42B57" w:rsidRPr="00CE0F70" w:rsidRDefault="00CE0F70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F7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СООБЩЕНИЯ МУНИЦИПАЛЬНЫМИ СЛУЖАЩИМИ АДМИНИСТРАЦИИ УСТЬ-БАЛЕЙСКОГО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0F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CE0F7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CE0F70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650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замещающими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службы,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интересов,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proofErr w:type="gramEnd"/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некоторые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10.02.2016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«11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предотвращения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урегулирования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интересов,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замещающих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МО»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F70" w:rsidRPr="00CE0F70" w:rsidRDefault="00CE0F70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Глава</w:t>
      </w:r>
      <w:r w:rsidR="00CE0F70"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Усть-Балейского</w:t>
      </w:r>
    </w:p>
    <w:p w:rsidR="00CE0F70" w:rsidRPr="00CE0F70" w:rsidRDefault="00F42B57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муниципального</w:t>
      </w:r>
      <w:r w:rsidR="00CE0F70"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В.В.</w:t>
      </w:r>
      <w:r w:rsidR="00CE0F70"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iCs/>
          <w:sz w:val="24"/>
          <w:szCs w:val="24"/>
          <w:lang w:eastAsia="ru-RU"/>
        </w:rPr>
        <w:t>Тирских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color w:val="2C2C2C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Утверждено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постановлением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администрации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Усть-Балейского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муниципального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образования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от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23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января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2018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г.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№</w:t>
      </w:r>
      <w:r w:rsidR="00CE0F70"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shd w:val="clear" w:color="auto" w:fill="FFFFFF"/>
          <w:lang w:eastAsia="ru-RU"/>
        </w:rPr>
        <w:t>06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СООБЩЕНИЯ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МУНИЦИПАЛЬНЫМИ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СЛУЖАЩИМИ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ИЛИ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ИНТЕРЕСОВ</w:t>
      </w:r>
    </w:p>
    <w:p w:rsidR="00F42B57" w:rsidRPr="00CE0F70" w:rsidRDefault="00F42B57" w:rsidP="00CE0F7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определяет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сообщения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(далее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служащий)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уведомить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только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станет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известно,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принимать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предотвращению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Сообщение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оформляется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письменной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виде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(далее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уведомление),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согласно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Положению.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направляет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организационный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отдел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(далее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орган).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регистрируется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учета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(далее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незамедлительно,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присутствии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лица,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ведется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согласно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Положению.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Листы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прошнурованы,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пронумерованы.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хранится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ставится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отметка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дате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времени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номер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подпись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сотрудника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органа,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ответственного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уведомлений.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сотрудник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органа,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ответственный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уведомлений,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выдает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служащему,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направившему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CE0F70">
          <w:rPr>
            <w:rFonts w:ascii="Arial" w:eastAsia="Times New Roman" w:hAnsi="Arial" w:cs="Arial"/>
            <w:sz w:val="24"/>
            <w:szCs w:val="24"/>
            <w:lang w:eastAsia="ru-RU"/>
          </w:rPr>
          <w:t>расписку</w:t>
        </w:r>
      </w:hyperlink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согласно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даты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номера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журнале.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направляется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позднее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рабочего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10.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позднее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рабочих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дней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направляет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11.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лица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имеют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получать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служащего,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пояснения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изложенным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обстоятельствам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направлять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запросы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государственной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власти,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самоуправления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заинтересованные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организации.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12.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результатам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подготавливает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мотивированное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заключение.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материалы,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представляются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служебному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течение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рабочих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дней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рассмотрение.</w:t>
      </w:r>
      <w:proofErr w:type="gramEnd"/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14.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запросов,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11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материалы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представляются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служебному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течение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45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рабочих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дней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предварительное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рассмотрение.</w:t>
      </w:r>
      <w:proofErr w:type="gramEnd"/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Указанный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срок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продлен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более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30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календарных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дней.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15.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служебному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рассматривает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материалы,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поступившие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уполномоченного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органа,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порядке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сроки,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правовым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актом,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регулирующим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создания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деятельности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данной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Комиссии.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16.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результатам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документов,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предусмотренных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служебному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направляет</w:t>
      </w:r>
      <w:proofErr w:type="gramEnd"/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(протокол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заседания)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Комиссии.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17.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результатам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документов,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предусмотренных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пунктами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16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принимает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следующих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решений: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признать,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обязанностей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служащим,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отсутствует;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признать,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обязанностей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служащим,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личная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заинтересованность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интересов;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признать,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служащим,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направившим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соблюдались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интересов.</w:t>
      </w:r>
    </w:p>
    <w:p w:rsidR="00F42B57" w:rsidRPr="00CE0F70" w:rsidRDefault="00F42B57" w:rsidP="00CE0F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18.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принятия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предусмотренного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подпунктом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17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Положения,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принимает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обеспечивает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принятие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предотвращению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либо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рекомендует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служащему,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направившему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уведомление,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принять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меры.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Приложение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1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Положению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порядке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сообщения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муниципальными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служащими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Администрации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Усть-Балейского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муниципального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образования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возникновении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личной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заинтересованности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при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исполнении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должностных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обязанностей,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proofErr w:type="gramStart"/>
      <w:r w:rsidRPr="00CE0F70">
        <w:rPr>
          <w:rFonts w:ascii="Courier New" w:eastAsia="Times New Roman" w:hAnsi="Courier New" w:cs="Courier New"/>
          <w:color w:val="2C2C2C"/>
          <w:lang w:eastAsia="ru-RU"/>
        </w:rPr>
        <w:t>которая</w:t>
      </w:r>
      <w:proofErr w:type="gramEnd"/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приводит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или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может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привести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конфликту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интересов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5080"/>
      </w:tblGrid>
      <w:tr w:rsidR="00F42B57" w:rsidRPr="00CE0F70" w:rsidTr="008E001A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br/>
            </w:r>
            <w:r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>Главе</w:t>
            </w:r>
            <w:r w:rsidR="00CE0F70"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>администрации</w:t>
            </w:r>
            <w:r w:rsidR="00CE0F70"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>Усть-Балейского</w:t>
            </w:r>
            <w:r w:rsidR="00CE0F70"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>муниципального</w:t>
            </w:r>
            <w:r w:rsidR="00CE0F70"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>образования</w:t>
            </w:r>
            <w:r w:rsidR="00CE0F70" w:rsidRPr="00CE0F70">
              <w:rPr>
                <w:rFonts w:ascii="Arial" w:eastAsia="Times New Roman" w:hAnsi="Arial" w:cs="Arial"/>
                <w:i/>
                <w:iCs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br/>
              <w:t>________________________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proofErr w:type="gramStart"/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</w:t>
            </w:r>
            <w:proofErr w:type="gramEnd"/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_____________________________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br/>
              <w:t>_______________________________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фамилия</w:t>
            </w:r>
            <w:proofErr w:type="gramEnd"/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имя,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отчество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(при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наличии),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должность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муниципального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служащего)</w:t>
            </w:r>
          </w:p>
        </w:tc>
      </w:tr>
    </w:tbl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УВЕДОМЛЕНИЕ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заинтересованности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обязанностей,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которая</w:t>
      </w:r>
      <w:proofErr w:type="gramEnd"/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или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интересов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42B57" w:rsidRPr="00CE0F70" w:rsidRDefault="00F42B57" w:rsidP="00CE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Сообщаю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возникновении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меня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заинтересованности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исполнении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должностных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обязанностей,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которая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приводит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привести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конфликту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интересов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подчеркнуть).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Обстоятельства,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являющиеся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основанием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возникновения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личной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заинтересованности:_____________________________________________________________________________________________.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Должностные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обязанности,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исполнение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которых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влияет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может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повлиять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личная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заинтересованность: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_____________________________________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Предлагаемые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меры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предотвращению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или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урегулированию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конфликта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интересов: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____________________________________________________________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_____________________________________________________________________.</w:t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Намереваюсь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(не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намереваюсь)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лично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присутствовать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рассмотрении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настоящего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уведомления</w:t>
      </w:r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="00CE0F70"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подчеркнуть).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3119"/>
        <w:gridCol w:w="3119"/>
      </w:tblGrid>
      <w:tr w:rsidR="00F42B57" w:rsidRPr="00CE0F70" w:rsidTr="008E001A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«__»__________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___________________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(подпись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муниципального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служащего)</w:t>
            </w:r>
          </w:p>
        </w:tc>
        <w:tc>
          <w:tcPr>
            <w:tcW w:w="312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(расшифровка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подписи)</w:t>
            </w:r>
          </w:p>
        </w:tc>
      </w:tr>
    </w:tbl>
    <w:p w:rsidR="00F42B57" w:rsidRPr="00CE0F70" w:rsidRDefault="00F42B57" w:rsidP="00CE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br/>
      </w:r>
      <w:r w:rsidRPr="00CE0F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РАСПИСКА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В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ПОЛУЧЕНИИ</w:t>
      </w:r>
      <w:r w:rsidR="00CE0F70"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E0F7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УВЕДОМЛЕНИЯ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F42B57" w:rsidRPr="00CE0F70" w:rsidTr="008E00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Уведомление</w:t>
            </w:r>
            <w:r w:rsidRPr="00CE0F70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(фамилия,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имя,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отчество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(при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наличии),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должность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муниципального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служащего)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«__»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20__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г.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возникновении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личной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заинтересованности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исполнении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должностных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обязанностей,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которая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приводит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или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может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привести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конфликту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интересов,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получено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зарегистрировано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журнале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учета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уведомлений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lastRenderedPageBreak/>
              <w:t>«__»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20___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г.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№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_________.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lastRenderedPageBreak/>
              <w:t>__________________________________</w:t>
            </w:r>
          </w:p>
        </w:tc>
        <w:tc>
          <w:tcPr>
            <w:tcW w:w="468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42B57" w:rsidRPr="00CE0F70" w:rsidTr="008E001A">
        <w:trPr>
          <w:tblCellSpacing w:w="0" w:type="dxa"/>
        </w:trPr>
        <w:tc>
          <w:tcPr>
            <w:tcW w:w="466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(фамилия,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имя,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отчество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(при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наличии)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ответственного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должностного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468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(подпись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ответственного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должностного</w:t>
            </w:r>
            <w:r w:rsidR="00CE0F70"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CE0F70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лица)</w:t>
            </w:r>
          </w:p>
        </w:tc>
      </w:tr>
    </w:tbl>
    <w:p w:rsidR="00F42B57" w:rsidRPr="00CE0F70" w:rsidRDefault="00F42B57" w:rsidP="00CE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42B57" w:rsidRPr="00CE0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2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Положению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порядке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сообщения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муниципальными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служащими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Администрации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Усть-Балейского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муниципального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образования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возникновении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личной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заинтересованности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при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исполнении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должностных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обязанностей,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proofErr w:type="gramStart"/>
      <w:r w:rsidRPr="00CE0F70">
        <w:rPr>
          <w:rFonts w:ascii="Courier New" w:eastAsia="Times New Roman" w:hAnsi="Courier New" w:cs="Courier New"/>
          <w:color w:val="2C2C2C"/>
          <w:lang w:eastAsia="ru-RU"/>
        </w:rPr>
        <w:t>которая</w:t>
      </w:r>
      <w:proofErr w:type="gramEnd"/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приводит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или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может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E0F70">
        <w:rPr>
          <w:rFonts w:ascii="Courier New" w:eastAsia="Times New Roman" w:hAnsi="Courier New" w:cs="Courier New"/>
          <w:color w:val="2C2C2C"/>
          <w:lang w:eastAsia="ru-RU"/>
        </w:rPr>
        <w:t>привести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конфликту</w:t>
      </w:r>
      <w:r w:rsidR="00CE0F70" w:rsidRPr="00CE0F70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Pr="00CE0F70">
        <w:rPr>
          <w:rFonts w:ascii="Courier New" w:eastAsia="Times New Roman" w:hAnsi="Courier New" w:cs="Courier New"/>
          <w:color w:val="2C2C2C"/>
          <w:lang w:eastAsia="ru-RU"/>
        </w:rPr>
        <w:t>интересов</w:t>
      </w: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42B57" w:rsidRPr="00CE0F70" w:rsidRDefault="00F42B57" w:rsidP="00CE0F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E0F70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ЖУРНАЛ</w:t>
      </w:r>
      <w:r w:rsidR="00CE0F70" w:rsidRPr="00CE0F70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УЧЕТА</w:t>
      </w:r>
      <w:r w:rsidR="00CE0F70" w:rsidRPr="00CE0F70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 </w:t>
      </w:r>
      <w:r w:rsidRPr="00CE0F70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УВЕДОМЛЕНИЙ</w:t>
      </w:r>
    </w:p>
    <w:p w:rsidR="00F42B57" w:rsidRPr="00CE0F70" w:rsidRDefault="00F42B57" w:rsidP="00CE0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1473"/>
        <w:gridCol w:w="1473"/>
        <w:gridCol w:w="1869"/>
        <w:gridCol w:w="1869"/>
        <w:gridCol w:w="1869"/>
        <w:gridCol w:w="2001"/>
        <w:gridCol w:w="2001"/>
      </w:tblGrid>
      <w:tr w:rsidR="00F42B57" w:rsidRPr="00CE0F70" w:rsidTr="00CE0F70"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№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proofErr w:type="gramStart"/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  <w:proofErr w:type="gramEnd"/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/</w:t>
            </w:r>
            <w:proofErr w:type="spellStart"/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</w:t>
            </w:r>
            <w:proofErr w:type="spellEnd"/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Информация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поступившем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уведомлении</w:t>
            </w:r>
          </w:p>
        </w:tc>
        <w:tc>
          <w:tcPr>
            <w:tcW w:w="1350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Фамилия,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имя,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отчество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(при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наличии)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муниципального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служащего</w:t>
            </w:r>
          </w:p>
        </w:tc>
        <w:tc>
          <w:tcPr>
            <w:tcW w:w="1410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Фамилия,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имя,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отчество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(при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наличии)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ответственного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должностного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лица</w:t>
            </w:r>
          </w:p>
        </w:tc>
        <w:tc>
          <w:tcPr>
            <w:tcW w:w="1335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Отметка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выдаче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муниципальному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служащему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расписки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в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получении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уведомления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(дата,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подпись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гражданина)</w:t>
            </w:r>
          </w:p>
        </w:tc>
        <w:tc>
          <w:tcPr>
            <w:tcW w:w="2205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proofErr w:type="gramStart"/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Отметка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направлении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уведомления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на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предварительное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рассмотрение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>уполномоченного</w:t>
            </w:r>
            <w:r w:rsidR="00CE0F70"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>органа</w:t>
            </w:r>
            <w:hyperlink r:id="rId7" w:anchor="_ftn1" w:history="1">
              <w:r w:rsidRPr="00CE0F70">
                <w:rPr>
                  <w:rFonts w:ascii="Courier New" w:eastAsia="Times New Roman" w:hAnsi="Courier New" w:cs="Courier New"/>
                  <w:b/>
                  <w:bCs/>
                  <w:i/>
                  <w:iCs/>
                  <w:color w:val="44A1C7"/>
                  <w:u w:val="single"/>
                  <w:lang w:eastAsia="ru-RU"/>
                </w:rPr>
                <w:t>[1]</w:t>
              </w:r>
              <w:r w:rsidR="00CE0F70" w:rsidRPr="00CE0F70">
                <w:rPr>
                  <w:rFonts w:ascii="Courier New" w:eastAsia="Times New Roman" w:hAnsi="Courier New" w:cs="Courier New"/>
                  <w:i/>
                  <w:iCs/>
                  <w:color w:val="44A1C7"/>
                  <w:u w:val="single"/>
                  <w:lang w:eastAsia="ru-RU"/>
                </w:rPr>
                <w:t xml:space="preserve"> </w:t>
              </w:r>
            </w:hyperlink>
            <w:hyperlink r:id="rId8" w:anchor="_ftn1" w:history="1"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(дата,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фамилия,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имя,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отчество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(при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наличии),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подпись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ответственного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должностного</w:t>
              </w:r>
              <w:r w:rsidR="00CE0F70"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 xml:space="preserve"> </w:t>
              </w:r>
              <w:r w:rsidRPr="00CE0F70">
                <w:rPr>
                  <w:rFonts w:ascii="Courier New" w:eastAsia="Times New Roman" w:hAnsi="Courier New" w:cs="Courier New"/>
                  <w:color w:val="44A1C7"/>
                  <w:u w:val="single"/>
                  <w:lang w:eastAsia="ru-RU"/>
                </w:rPr>
                <w:t>лица</w:t>
              </w:r>
            </w:hyperlink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proofErr w:type="gramEnd"/>
          </w:p>
        </w:tc>
        <w:tc>
          <w:tcPr>
            <w:tcW w:w="1875" w:type="dxa"/>
            <w:vMerge w:val="restart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Отметка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выводах,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содержащихся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в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мотивированном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заключении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>уполномоченного</w:t>
            </w:r>
            <w:r w:rsidR="00CE0F70"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i/>
                <w:iCs/>
                <w:color w:val="2C2C2C"/>
                <w:lang w:eastAsia="ru-RU"/>
              </w:rPr>
              <w:t>органа</w:t>
            </w:r>
            <w:hyperlink r:id="rId9" w:anchor="_ftn2" w:history="1">
              <w:r w:rsidRPr="00CE0F70">
                <w:rPr>
                  <w:rFonts w:ascii="Courier New" w:eastAsia="Times New Roman" w:hAnsi="Courier New" w:cs="Courier New"/>
                  <w:b/>
                  <w:bCs/>
                  <w:i/>
                  <w:iCs/>
                  <w:color w:val="44A1C7"/>
                  <w:u w:val="single"/>
                  <w:lang w:eastAsia="ru-RU"/>
                </w:rPr>
                <w:t>[2]</w:t>
              </w:r>
            </w:hyperlink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</w:p>
        </w:tc>
      </w:tr>
      <w:tr w:rsidR="00F42B57" w:rsidRPr="00CE0F70" w:rsidTr="00CE0F7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Дата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поступления</w:t>
            </w:r>
          </w:p>
        </w:tc>
        <w:tc>
          <w:tcPr>
            <w:tcW w:w="87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№</w:t>
            </w:r>
            <w:r w:rsidR="00CE0F70"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B57" w:rsidRPr="00CE0F70" w:rsidRDefault="00F42B57" w:rsidP="00CE0F7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</w:tr>
      <w:tr w:rsidR="00F42B57" w:rsidRPr="00CE0F70" w:rsidTr="00CE0F70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  <w:tc>
          <w:tcPr>
            <w:tcW w:w="135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6</w:t>
            </w:r>
          </w:p>
        </w:tc>
        <w:tc>
          <w:tcPr>
            <w:tcW w:w="220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7</w:t>
            </w:r>
          </w:p>
        </w:tc>
        <w:tc>
          <w:tcPr>
            <w:tcW w:w="1875" w:type="dxa"/>
            <w:shd w:val="clear" w:color="auto" w:fill="FFFFFF"/>
            <w:hideMark/>
          </w:tcPr>
          <w:p w:rsidR="00F42B57" w:rsidRPr="00CE0F70" w:rsidRDefault="00F42B57" w:rsidP="00CE0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CE0F70">
              <w:rPr>
                <w:rFonts w:ascii="Courier New" w:eastAsia="Times New Roman" w:hAnsi="Courier New" w:cs="Courier New"/>
                <w:color w:val="2C2C2C"/>
                <w:lang w:eastAsia="ru-RU"/>
              </w:rPr>
              <w:t>8</w:t>
            </w:r>
          </w:p>
        </w:tc>
      </w:tr>
    </w:tbl>
    <w:p w:rsidR="00F42B57" w:rsidRPr="00204104" w:rsidRDefault="00F42B57" w:rsidP="00CE0F70">
      <w:pPr>
        <w:spacing w:after="0" w:line="240" w:lineRule="auto"/>
        <w:rPr>
          <w:rFonts w:ascii="Times New Roman" w:hAnsi="Times New Roman" w:cs="Times New Roman"/>
        </w:rPr>
      </w:pPr>
    </w:p>
    <w:p w:rsidR="00C73358" w:rsidRDefault="00C73358" w:rsidP="00CE0F70">
      <w:pPr>
        <w:spacing w:after="0" w:line="240" w:lineRule="auto"/>
      </w:pPr>
      <w:bookmarkStart w:id="0" w:name="_GoBack"/>
      <w:bookmarkEnd w:id="0"/>
    </w:p>
    <w:sectPr w:rsidR="00C73358" w:rsidSect="00F42B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BCD"/>
    <w:rsid w:val="000A0CE0"/>
    <w:rsid w:val="000C0C3E"/>
    <w:rsid w:val="00155B1A"/>
    <w:rsid w:val="002A0079"/>
    <w:rsid w:val="002B0BCD"/>
    <w:rsid w:val="00577719"/>
    <w:rsid w:val="00875F14"/>
    <w:rsid w:val="00A47BEB"/>
    <w:rsid w:val="00B04CC7"/>
    <w:rsid w:val="00C73358"/>
    <w:rsid w:val="00CD7F2B"/>
    <w:rsid w:val="00CE0F70"/>
    <w:rsid w:val="00EA6150"/>
    <w:rsid w:val="00F15514"/>
    <w:rsid w:val="00F347CF"/>
    <w:rsid w:val="00F42B57"/>
    <w:rsid w:val="00FF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consultantplus%3A/offline/ref=4074B0463BE4543795D89C288D5C8709D7AD478F6FBCEBFB572AD8C3B68DA23B0E74C90A99D5257B1F7BB6A8y1a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ek.su/np_akty/akty_docs/consultantplus%3A/offline/ref=496E982A517483828B64E8206FA476F34FCFA1A7E40BE9BCE3236843ACO0J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ek.su/np_akty/akty_docs/consultantplus%3A/offline/ref=496E982A517483828B64E8206FA476F34CC6A1AAEA04E9BCE3236843ACO0JDE" TargetMode="External"/><Relationship Id="rId9" Type="http://schemas.openxmlformats.org/officeDocument/2006/relationships/hyperlink" Target="http://oek.su/np_akty/akty_docs/2240-ob-utverzhdenii-polozheniya-o-poryadke-soobscheniya-municipalnymi-sluzhaschimi-o-vozniknovenii-lichnoy-zainteresovannosti-pri-ispolnenii-dolzhnostnyh-obyazannostey-kotoraya-privodit-i-moz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2018-02-06T01:11:00Z</dcterms:created>
  <dcterms:modified xsi:type="dcterms:W3CDTF">2018-02-06T03:38:00Z</dcterms:modified>
</cp:coreProperties>
</file>