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A4C" w14:textId="68D03DDB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</w:p>
    <w:p w14:paraId="16BD8B1A" w14:textId="7F03905D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008E10BB" w14:textId="6236C1F3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652496D2" w14:textId="437D086C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47BADBAB" w14:textId="3D891412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УСТЬ-БАЛЕЙСКОГОЕ МУНИЦИПАЛЬНОЕ ОБРАЗОВАНИЕ</w:t>
      </w:r>
    </w:p>
    <w:p w14:paraId="668A0B35" w14:textId="2B675385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58DCD328" w14:textId="1B74B5D4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2A9D9CBE" w14:textId="77777777" w:rsidR="00D84465" w:rsidRPr="00D84465" w:rsidRDefault="00D84465" w:rsidP="00D8446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14:paraId="2A0EC046" w14:textId="7EC47F6C" w:rsidR="00D54C27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8446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УСТЬ-БАЛЕЙСКОГО МУНИЦИПАЛЬНОГО ОБРАЗОВАНИЯ ИРКУТСКОГО МУНИЦИПАЛЬНОГО РАЙОНА ИРКУТСКОЙ ОБЛАСТИ</w:t>
      </w:r>
    </w:p>
    <w:p w14:paraId="12F3025E" w14:textId="77777777" w:rsidR="00EA5260" w:rsidRPr="00D84465" w:rsidRDefault="00EA5260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0FAE87D3" w14:textId="3F41E788" w:rsidR="00756448" w:rsidRPr="00D84465" w:rsidRDefault="00D54C27" w:rsidP="00D8446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27.07.2010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06.10.2003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131-ФЗ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принципах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руководствуясь</w:t>
      </w:r>
      <w:r w:rsidR="00D84465" w:rsidRPr="00D84465">
        <w:rPr>
          <w:rFonts w:ascii="Arial" w:hAnsi="Arial" w:cs="Arial"/>
        </w:rPr>
        <w:t xml:space="preserve"> </w:t>
      </w:r>
      <w:r w:rsidR="00EA5260" w:rsidRPr="00D84465">
        <w:rPr>
          <w:rFonts w:ascii="Arial" w:hAnsi="Arial" w:cs="Arial"/>
        </w:rPr>
        <w:t>Уставом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EA5260"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="00EA5260" w:rsidRPr="00D84465">
        <w:rPr>
          <w:rFonts w:ascii="Arial" w:hAnsi="Arial" w:cs="Arial"/>
        </w:rPr>
        <w:t>администрация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</w:p>
    <w:p w14:paraId="2452094C" w14:textId="77777777" w:rsidR="00D84465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359D5B8E" w14:textId="77777777" w:rsidR="00D54C27" w:rsidRPr="00D84465" w:rsidRDefault="00D54C27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84465">
        <w:rPr>
          <w:rFonts w:ascii="Arial" w:hAnsi="Arial" w:cs="Arial"/>
          <w:b/>
          <w:sz w:val="30"/>
          <w:szCs w:val="30"/>
        </w:rPr>
        <w:t>ПОСТАНОВЛЯЕТ:</w:t>
      </w:r>
    </w:p>
    <w:p w14:paraId="54289411" w14:textId="77777777" w:rsidR="00D84465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70CE2F60" w14:textId="25E95512" w:rsidR="00D54C27" w:rsidRPr="00D84465" w:rsidRDefault="00D54C27" w:rsidP="00D8446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Утвердить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приложению.</w:t>
      </w:r>
    </w:p>
    <w:p w14:paraId="30FC5915" w14:textId="50552D68" w:rsidR="000F3E90" w:rsidRPr="00D84465" w:rsidRDefault="00D54C27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hAnsi="Arial" w:cs="Arial"/>
          <w:sz w:val="24"/>
          <w:szCs w:val="24"/>
        </w:rPr>
        <w:t>2.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14:paraId="5BF240FC" w14:textId="19A9F80A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14:paraId="4D79EB85" w14:textId="77777777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D2D4C" w14:textId="77777777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FB09A" w14:textId="7487E5D6" w:rsidR="000F3E90" w:rsidRPr="00D84465" w:rsidRDefault="000F3E90" w:rsidP="00D84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14:paraId="3AB6BE51" w14:textId="5708649C" w:rsidR="00D54C27" w:rsidRPr="00D84465" w:rsidRDefault="000F3E90" w:rsidP="00D84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14:paraId="7F9132A0" w14:textId="40E8D652" w:rsidR="00D84465" w:rsidRPr="00D84465" w:rsidRDefault="00D84465" w:rsidP="00D8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45419049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9169C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F55390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937C94" w14:textId="77777777" w:rsidR="000F3E90" w:rsidRPr="00D84465" w:rsidRDefault="000F3E90" w:rsidP="00D8446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541EF542" w14:textId="3E020784" w:rsidR="000F3E90" w:rsidRPr="00D84465" w:rsidRDefault="000F3E90" w:rsidP="00D8446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к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постановлению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42B3C75C" w14:textId="1D252C41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администрации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Усть-Балейского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муниципального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образования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</w:p>
    <w:p w14:paraId="05F3DADC" w14:textId="78B65369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Иркутского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района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Иркутского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области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</w:p>
    <w:p w14:paraId="771FD381" w14:textId="302B60BD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от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«___»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_________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2023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г.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№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___</w:t>
      </w:r>
    </w:p>
    <w:p w14:paraId="1B01F4CD" w14:textId="77777777" w:rsidR="00E24310" w:rsidRPr="00D84465" w:rsidRDefault="00E24310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3519168B" w14:textId="3306F06C" w:rsidR="00F6151B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84465">
        <w:rPr>
          <w:rFonts w:ascii="Arial" w:hAnsi="Arial" w:cs="Arial"/>
          <w:b/>
          <w:sz w:val="30"/>
          <w:szCs w:val="30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УСТЬ-БАЛЕЙСКОГО МУНИЦИПАЛЬНОГО ОБРАЗОВАНИЯ ИРКУТСКОГО МУНИЦИПАЛЬНОГО РАЙОНА ИРКУТСКОЙ ОБЛАСТИ</w:t>
      </w:r>
    </w:p>
    <w:p w14:paraId="1E82A392" w14:textId="77777777" w:rsidR="00756448" w:rsidRPr="00D84465" w:rsidRDefault="00756448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14C9E00C" w14:textId="2D610158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D84465">
        <w:rPr>
          <w:rFonts w:ascii="Arial" w:hAnsi="Arial" w:cs="Arial"/>
        </w:rPr>
        <w:t>I. ОБЩИЕ ПОЛОЖЕНИЯ</w:t>
      </w:r>
    </w:p>
    <w:p w14:paraId="72C55612" w14:textId="77777777" w:rsidR="00D84465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14:paraId="1FA4F531" w14:textId="343B02DF" w:rsidR="00F6151B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разработан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повышения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последовательность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направлению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</w:p>
    <w:p w14:paraId="165F218F" w14:textId="6B891A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Настоящий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подуслуг</w:t>
      </w:r>
      <w:proofErr w:type="spellEnd"/>
      <w:r w:rsidRPr="00D84465">
        <w:rPr>
          <w:rFonts w:ascii="Arial" w:hAnsi="Arial" w:cs="Arial"/>
        </w:rPr>
        <w:t>:</w:t>
      </w:r>
    </w:p>
    <w:p w14:paraId="5A972CBC" w14:textId="2E7DBEB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строительства;</w:t>
      </w:r>
    </w:p>
    <w:p w14:paraId="749C1491" w14:textId="1CAEF88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строительства.</w:t>
      </w:r>
    </w:p>
    <w:p w14:paraId="22CDEA93" w14:textId="49F2938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физические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являющиеся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Заявитель).</w:t>
      </w:r>
    </w:p>
    <w:p w14:paraId="50ACD275" w14:textId="2BA784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" w:anchor="/document/403372243/entry/1012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1.2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могут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обладающие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представитель).</w:t>
      </w:r>
    </w:p>
    <w:p w14:paraId="1112B02B" w14:textId="3B14F48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осуществляется:</w:t>
      </w:r>
    </w:p>
    <w:p w14:paraId="14FD170C" w14:textId="5575E8F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администрации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центр);</w:t>
      </w:r>
    </w:p>
    <w:p w14:paraId="4C69EE64" w14:textId="17FB577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центре;</w:t>
      </w:r>
    </w:p>
    <w:p w14:paraId="16EB53AA" w14:textId="7A40AB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факсимильной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связи;</w:t>
      </w:r>
    </w:p>
    <w:p w14:paraId="5CF5525C" w14:textId="4E377CD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открытой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информации:</w:t>
      </w:r>
    </w:p>
    <w:p w14:paraId="4A6576B4" w14:textId="449AA16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</w:t>
      </w:r>
      <w:hyperlink r:id="rId5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https://www.gosuslugi.ru/</w:t>
        </w:r>
      </w:hyperlink>
      <w:r w:rsidRPr="00D84465">
        <w:rPr>
          <w:rFonts w:ascii="Arial" w:hAnsi="Arial" w:cs="Arial"/>
        </w:rPr>
        <w:t>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ЕПГУ,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портал);</w:t>
      </w:r>
    </w:p>
    <w:p w14:paraId="3187A4B8" w14:textId="04C7F1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портал);</w:t>
      </w:r>
    </w:p>
    <w:p w14:paraId="3BC6EBB4" w14:textId="4F5F3F0D" w:rsidR="00E24310" w:rsidRPr="00D84465" w:rsidRDefault="00D54C27" w:rsidP="00D84465">
      <w:pPr>
        <w:tabs>
          <w:tab w:val="left" w:pos="1276"/>
        </w:tabs>
        <w:spacing w:after="0" w:line="240" w:lineRule="auto"/>
        <w:ind w:right="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4465">
        <w:rPr>
          <w:rFonts w:ascii="Arial" w:hAnsi="Arial" w:cs="Arial"/>
          <w:sz w:val="24"/>
          <w:szCs w:val="24"/>
        </w:rPr>
        <w:t>на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официальном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сайте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Уполномоченного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органа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="00E24310" w:rsidRPr="00D84465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0F3E90" w:rsidRPr="00D84465">
        <w:rPr>
          <w:rFonts w:ascii="Arial" w:eastAsia="Calibri" w:hAnsi="Arial" w:cs="Arial"/>
          <w:sz w:val="24"/>
          <w:szCs w:val="24"/>
          <w:u w:val="single"/>
        </w:rPr>
        <w:t>https://ust-baleyskoe-mo.ru/</w:t>
      </w:r>
      <w:r w:rsidR="00D84465" w:rsidRPr="00D84465">
        <w:rPr>
          <w:rFonts w:ascii="Arial" w:eastAsia="Calibri" w:hAnsi="Arial" w:cs="Arial"/>
          <w:sz w:val="24"/>
          <w:szCs w:val="24"/>
        </w:rPr>
        <w:t xml:space="preserve"> </w:t>
      </w:r>
      <w:r w:rsidR="00E24310" w:rsidRPr="00D84465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E24310" w:rsidRPr="00D84465">
        <w:rPr>
          <w:rFonts w:ascii="Arial" w:eastAsia="Times New Roman" w:hAnsi="Arial" w:cs="Arial"/>
          <w:sz w:val="24"/>
          <w:szCs w:val="24"/>
        </w:rPr>
        <w:t>;</w:t>
      </w:r>
      <w:r w:rsidR="00D84465" w:rsidRPr="00D844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4D2F75" w14:textId="23F6C47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центра.</w:t>
      </w:r>
    </w:p>
    <w:p w14:paraId="012277E5" w14:textId="05B8595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касающимся:</w:t>
      </w:r>
    </w:p>
    <w:p w14:paraId="225E3E3F" w14:textId="46ACEA0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способов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соответственно);</w:t>
      </w:r>
    </w:p>
    <w:p w14:paraId="1486B741" w14:textId="1D20420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адресов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;</w:t>
      </w:r>
    </w:p>
    <w:p w14:paraId="0F30F8B8" w14:textId="121A11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справочной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органа);</w:t>
      </w:r>
    </w:p>
    <w:p w14:paraId="64C25A3C" w14:textId="66DCF6D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0F0C9883" w14:textId="1E5461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71439A2D" w14:textId="482E736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497EA037" w14:textId="4D5AFB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19D53F2A" w14:textId="7AC6459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обязательными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бесплатно.</w:t>
      </w:r>
    </w:p>
    <w:p w14:paraId="24E4F84A" w14:textId="7B9438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(лично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вежливой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(корректной)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обратившихся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вопросам.</w:t>
      </w:r>
    </w:p>
    <w:p w14:paraId="7F15F40A" w14:textId="4AB7277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начинаться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позвонил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специалиста,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принявшего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звонок.</w:t>
      </w:r>
    </w:p>
    <w:p w14:paraId="08401694" w14:textId="75F8876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переадресован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(переведен)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обратившемуся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будет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</w:p>
    <w:p w14:paraId="1DAED175" w14:textId="3D52FC0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продолжительного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предлагает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один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вариантов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дальнейших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действий:</w:t>
      </w:r>
    </w:p>
    <w:p w14:paraId="56A636FD" w14:textId="72D5230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форме;</w:t>
      </w:r>
    </w:p>
    <w:p w14:paraId="41987EAC" w14:textId="2EA8E8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назначить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консультаций.</w:t>
      </w:r>
    </w:p>
    <w:p w14:paraId="12406281" w14:textId="2B67809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выходящее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влияющее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прямо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косвенно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решение.</w:t>
      </w:r>
    </w:p>
    <w:p w14:paraId="4B0FB66B" w14:textId="03E0C7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Продолжительность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превышать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34D6129E" w14:textId="40A9A27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граждан.</w:t>
      </w:r>
    </w:p>
    <w:p w14:paraId="139518E2" w14:textId="3675D89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разъясняет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гражданину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6" w:anchor="/document/403372243/entry/1015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1.5.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" w:anchor="/document/12146661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2006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59-ФЗ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59-ФЗ).</w:t>
      </w:r>
    </w:p>
    <w:p w14:paraId="59E855A4" w14:textId="1D3F1C0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8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предусмотренные</w:t>
      </w:r>
      <w:r w:rsidR="00D84465" w:rsidRPr="00D84465">
        <w:rPr>
          <w:rFonts w:ascii="Arial" w:hAnsi="Arial" w:cs="Arial"/>
        </w:rPr>
        <w:t xml:space="preserve"> </w:t>
      </w:r>
      <w:hyperlink r:id="rId9" w:anchor="/document/12191208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</w:t>
      </w:r>
      <w:r w:rsidR="00D84465" w:rsidRPr="00D84465">
        <w:rPr>
          <w:rFonts w:ascii="Arial" w:hAnsi="Arial" w:cs="Arial"/>
        </w:rPr>
        <w:t xml:space="preserve"> </w:t>
      </w:r>
      <w:hyperlink r:id="rId10" w:anchor="/document/12191208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861.</w:t>
      </w:r>
    </w:p>
    <w:p w14:paraId="412A4F9E" w14:textId="52BAD1D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каких-либо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программного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технические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лицензионного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программного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предусматривающего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авторизацию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персональных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данных.</w:t>
      </w:r>
    </w:p>
    <w:p w14:paraId="0F3D2E7A" w14:textId="2EF8D8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справочная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информация:</w:t>
      </w:r>
    </w:p>
    <w:p w14:paraId="392CBC23" w14:textId="6F8ADA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нахождения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центров;</w:t>
      </w:r>
    </w:p>
    <w:p w14:paraId="043A5EF0" w14:textId="6765A4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справочные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телефона-автоинформатора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наличии);</w:t>
      </w:r>
    </w:p>
    <w:p w14:paraId="4E58D6F5" w14:textId="0028357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адрес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«Интернет».</w:t>
      </w:r>
    </w:p>
    <w:p w14:paraId="413B5091" w14:textId="46DA0CF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1.10.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залах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ознакомления.</w:t>
      </w:r>
    </w:p>
    <w:p w14:paraId="1B8EA32B" w14:textId="5BD2588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регламентом.</w:t>
      </w:r>
    </w:p>
    <w:p w14:paraId="4A166FF4" w14:textId="32224EE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11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почты.</w:t>
      </w:r>
    </w:p>
    <w:p w14:paraId="59D1BA7B" w14:textId="77777777" w:rsidR="00F6151B" w:rsidRPr="00D84465" w:rsidRDefault="00F6151B" w:rsidP="00D84465">
      <w:pPr>
        <w:pStyle w:val="s1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14:paraId="5DEBEE87" w14:textId="7F7342E9" w:rsidR="00D54C27" w:rsidRPr="00D84465" w:rsidRDefault="00D84465" w:rsidP="00D84465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II. СТАНДАРТ ПРЕДОСТАВЛЕНИЯ МУНИЦИПАЛЬНОЙ УСЛУГИ</w:t>
      </w:r>
    </w:p>
    <w:p w14:paraId="3F2A95D2" w14:textId="77777777" w:rsidR="00F6151B" w:rsidRPr="00D84465" w:rsidRDefault="00F6151B" w:rsidP="00D84465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14:paraId="5FC27EE4" w14:textId="458B1A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строительства».</w:t>
      </w:r>
    </w:p>
    <w:p w14:paraId="438AD65B" w14:textId="2B00A02C" w:rsidR="00756448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Муниципальная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</w:t>
      </w:r>
      <w:r w:rsidRPr="00D84465">
        <w:rPr>
          <w:rFonts w:ascii="Arial" w:hAnsi="Arial" w:cs="Arial"/>
        </w:rPr>
        <w:t>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–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администрацией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756448" w:rsidRPr="00D84465">
        <w:rPr>
          <w:rFonts w:ascii="Arial" w:hAnsi="Arial" w:cs="Arial"/>
        </w:rPr>
        <w:t>.</w:t>
      </w:r>
    </w:p>
    <w:p w14:paraId="404E3F9E" w14:textId="46DAAF3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14EB7315" w14:textId="0D0646A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Заявителями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застройщики.</w:t>
      </w:r>
    </w:p>
    <w:p w14:paraId="27AAA893" w14:textId="5D1820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выступающего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доверенностью,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оформленной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Федерации.</w:t>
      </w:r>
    </w:p>
    <w:p w14:paraId="5911CEDE" w14:textId="7DEFE6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услуги:</w:t>
      </w:r>
    </w:p>
    <w:p w14:paraId="1B39EEB8" w14:textId="241E68CA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2" w:anchor="/document/1213825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Градостроительный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Федерации;</w:t>
      </w:r>
    </w:p>
    <w:p w14:paraId="1887DB0B" w14:textId="0A2503EC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3" w:anchor="/document/1212462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Земельный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Федерации;</w:t>
      </w:r>
    </w:p>
    <w:p w14:paraId="2EEAF270" w14:textId="0C1EB8A3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4" w:anchor="/document/186367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принципах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Федерации»;</w:t>
      </w:r>
    </w:p>
    <w:p w14:paraId="06638A6F" w14:textId="343CEC90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5" w:anchor="/document/12177515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33C26C56" w14:textId="3C1DAD7A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6" w:anchor="/document/1212723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объектах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культурного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наследия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(памятниках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истории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культуры)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народов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Федерации»;</w:t>
      </w:r>
    </w:p>
    <w:p w14:paraId="44C2F8EE" w14:textId="10BC1CEB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7" w:anchor="/document/1218452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подписи»;</w:t>
      </w:r>
    </w:p>
    <w:p w14:paraId="06D4AC90" w14:textId="7917B1E3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8" w:anchor="/document/12148567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персональных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данных»;</w:t>
      </w:r>
    </w:p>
    <w:p w14:paraId="27ECCB95" w14:textId="01FDF58C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9" w:anchor="/document/7029006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1376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Правил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424AE09B" w14:textId="7FCC35CE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0" w:anchor="/document/5517224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самоуправления»;</w:t>
      </w:r>
    </w:p>
    <w:p w14:paraId="4D976D1B" w14:textId="1229D837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1" w:anchor="/document/7030619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января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2013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33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использовании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454173A2" w14:textId="226AA42E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2" w:anchor="/document/7090930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18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марта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2015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250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составлению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подтверждающих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направленных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технологической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коммуникационной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инфраструктуры,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включая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составление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выписок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систем;</w:t>
      </w:r>
    </w:p>
    <w:p w14:paraId="7AFDEAFC" w14:textId="46BCD449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3" w:anchor="/document/7136298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марта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236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требованиях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7A2CBD47" w14:textId="2D7DCFB8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Устав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54C27" w:rsidRPr="00D84465">
        <w:rPr>
          <w:rFonts w:ascii="Arial" w:hAnsi="Arial" w:cs="Arial"/>
        </w:rPr>
        <w:t>.</w:t>
      </w:r>
    </w:p>
    <w:p w14:paraId="21665730" w14:textId="00E94CD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выработке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политики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нормативно-правовому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сфере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архитектуры,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градостроительства,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24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выбору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заявителя:</w:t>
      </w:r>
    </w:p>
    <w:p w14:paraId="6E2B92CB" w14:textId="1E0F425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</w:t>
      </w:r>
      <w:hyperlink r:id="rId25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.</w:t>
      </w:r>
    </w:p>
    <w:p w14:paraId="18AB6518" w14:textId="35BD0CB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прошедший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виде.</w:t>
      </w:r>
    </w:p>
    <w:p w14:paraId="0251FA34" w14:textId="7AC728B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вместе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прикрепленными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26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подписываются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hyperlink r:id="rId27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сертификат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создан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инфраструктуре,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информационно-технологическое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создается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безопасности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28" w:anchor="/document/12184522/entry/85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5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владельца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сертификата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29" w:anchor="/document/70306198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30" w:anchor="/document/70306198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января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1" w:anchor="/document/70193794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32" w:anchor="/document/7019379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июня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634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подпись).</w:t>
      </w:r>
    </w:p>
    <w:p w14:paraId="1DF83E03" w14:textId="5CBB793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3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вручении.</w:t>
      </w:r>
    </w:p>
    <w:p w14:paraId="576FB782" w14:textId="02BB0EB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hyperlink r:id="rId34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Единому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5" w:anchor="/document/7029006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1376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услуг».</w:t>
      </w:r>
    </w:p>
    <w:p w14:paraId="73DFCC77" w14:textId="0EFD174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форматах:</w:t>
      </w:r>
    </w:p>
    <w:p w14:paraId="6BB3F40E" w14:textId="6C2369C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xml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файлов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формате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xml</w:t>
      </w:r>
      <w:proofErr w:type="spellEnd"/>
      <w:r w:rsidRPr="00D84465">
        <w:rPr>
          <w:rFonts w:ascii="Arial" w:hAnsi="Arial" w:cs="Arial"/>
        </w:rPr>
        <w:t>;</w:t>
      </w:r>
    </w:p>
    <w:p w14:paraId="71A69C9E" w14:textId="4F8EBAD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doc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docx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odt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формулы;</w:t>
      </w:r>
    </w:p>
    <w:p w14:paraId="1FD34A05" w14:textId="2633F9D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pdf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jpg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jpeg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содержанием.</w:t>
      </w:r>
    </w:p>
    <w:p w14:paraId="07CB5598" w14:textId="28A8BF3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сканирования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ориентации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разрешении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300-500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dpi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(масштаб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1:1)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всех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аутентичных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признаков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подлинности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(графической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углового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штампа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бланка),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режимов:</w:t>
      </w:r>
    </w:p>
    <w:p w14:paraId="1E9F6F67" w14:textId="2EF8A26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«черно-белый»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текста);</w:t>
      </w:r>
    </w:p>
    <w:p w14:paraId="65818B52" w14:textId="6DD8BF3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«оттенки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серого»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отличных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изображения);</w:t>
      </w:r>
    </w:p>
    <w:p w14:paraId="35CABEE1" w14:textId="2093F1A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«цветной»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«режим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цветопередачи»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текста).</w:t>
      </w:r>
    </w:p>
    <w:p w14:paraId="3E097B68" w14:textId="738AA6C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файлов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информацию.</w:t>
      </w:r>
    </w:p>
    <w:p w14:paraId="0CD00B11" w14:textId="5EC64F8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идентифицировать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листов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документе.</w:t>
      </w:r>
    </w:p>
    <w:p w14:paraId="24454D31" w14:textId="1EEB483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форматах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xls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xlsx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ods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11AF0541" w14:textId="1CCC8CF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самостоятельно:</w:t>
      </w:r>
    </w:p>
    <w:p w14:paraId="026947CA" w14:textId="37EA7F6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подпунктом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внесения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портале;</w:t>
      </w:r>
    </w:p>
    <w:p w14:paraId="1BF3B433" w14:textId="00A8425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7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8" w:anchor="/document/403372243/entry/102401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требуется;</w:t>
      </w:r>
    </w:p>
    <w:p w14:paraId="6F54DB9F" w14:textId="2D3638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9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подпунктом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являющимся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hyperlink r:id="rId40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правомочного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являющимся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физическим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нотариуса;</w:t>
      </w:r>
    </w:p>
    <w:p w14:paraId="257A6477" w14:textId="1C3E82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нотариально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всех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правообладателя).</w:t>
      </w:r>
    </w:p>
    <w:p w14:paraId="636CECE4" w14:textId="3EA9578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перевод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русский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язык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иностранного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иностранное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лицо;</w:t>
      </w:r>
    </w:p>
    <w:p w14:paraId="64C8C17D" w14:textId="626E4A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материалы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обследования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сносе);</w:t>
      </w:r>
    </w:p>
    <w:p w14:paraId="04B3D060" w14:textId="7313941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ж)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проект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сносе);</w:t>
      </w:r>
    </w:p>
    <w:p w14:paraId="014D9EF0" w14:textId="0E4243E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19D7092C" w14:textId="40D510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них),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запрашиваются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подключаемых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подведомственных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организациях,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распоряжении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инициативе:</w:t>
      </w:r>
    </w:p>
    <w:p w14:paraId="6987A85C" w14:textId="5DE5D59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предпринимателем).</w:t>
      </w:r>
    </w:p>
    <w:p w14:paraId="1452D2CA" w14:textId="3D8E5F1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зарегистрированы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недвижимости).</w:t>
      </w:r>
    </w:p>
    <w:p w14:paraId="486D46D4" w14:textId="6BC7801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строительства:</w:t>
      </w:r>
    </w:p>
    <w:p w14:paraId="23431CBE" w14:textId="4EEEA2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строительства».</w:t>
      </w:r>
    </w:p>
    <w:p w14:paraId="60B263D0" w14:textId="661A48A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2.10.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1" w:anchor="/document/403372243/entry/1024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поступления.</w:t>
      </w:r>
    </w:p>
    <w:p w14:paraId="36AC04A5" w14:textId="058479F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2" w:anchor="/document/403372243/entry/102401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выходной,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праздничный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считается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уведомления.</w:t>
      </w:r>
    </w:p>
    <w:p w14:paraId="003AFEDE" w14:textId="313846B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орган.</w:t>
      </w:r>
    </w:p>
    <w:p w14:paraId="725044B7" w14:textId="00162A7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:</w:t>
      </w:r>
    </w:p>
    <w:p w14:paraId="0C6917EC" w14:textId="0BCA2F4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36C768C4" w14:textId="4FCB99C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противоречат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(сведениям),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взаимодействия;</w:t>
      </w:r>
    </w:p>
    <w:p w14:paraId="1B0AEB3E" w14:textId="142EA6F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0CEF5A4E" w14:textId="3CA25F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строительства;</w:t>
      </w:r>
    </w:p>
    <w:p w14:paraId="55681F54" w14:textId="3AA7510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строительства.</w:t>
      </w:r>
    </w:p>
    <w:p w14:paraId="1686ADD0" w14:textId="58B5F2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47C6C54D" w14:textId="1B3DC16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противоречат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(сведениям),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взаимодействия;</w:t>
      </w:r>
    </w:p>
    <w:p w14:paraId="2F8BF26A" w14:textId="46F0970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Федерации».</w:t>
      </w:r>
    </w:p>
    <w:p w14:paraId="26DFA560" w14:textId="71B28D3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3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форме:</w:t>
      </w:r>
    </w:p>
    <w:p w14:paraId="6CD817AF" w14:textId="5BAE5C6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9117D2D" w14:textId="029DF3F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утратили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силу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лицом);</w:t>
      </w:r>
    </w:p>
    <w:p w14:paraId="6EFBF0B3" w14:textId="6AD9E47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подчистки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524DFC8F" w14:textId="13CBCC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повреждения,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содержащиеся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документах;</w:t>
      </w:r>
    </w:p>
    <w:p w14:paraId="14DEEBC5" w14:textId="21732FD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4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регламента;</w:t>
      </w:r>
    </w:p>
    <w:p w14:paraId="470794AC" w14:textId="40B995F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hyperlink r:id="rId45" w:anchor="/document/12184522/entry/11" w:history="1">
        <w:r w:rsidRPr="00D84465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11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признания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08DF557E" w14:textId="30645DC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ж)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неполное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4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;</w:t>
      </w:r>
    </w:p>
    <w:p w14:paraId="7ADF6F6D" w14:textId="7ADAE7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неполного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комплекта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услуги».</w:t>
      </w:r>
    </w:p>
    <w:p w14:paraId="68C2B2B0" w14:textId="6612E7B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7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оформляется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hyperlink r:id="rId48" w:anchor="/document/403372243/entry/1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Приложению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№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регламенту.</w:t>
      </w:r>
    </w:p>
    <w:p w14:paraId="104E0127" w14:textId="5733A42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9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орган.</w:t>
      </w:r>
    </w:p>
    <w:p w14:paraId="1B8EE846" w14:textId="11A3C17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0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препятствует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повторному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54717442" w14:textId="2042185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F6151B" w:rsidRPr="00D84465">
        <w:rPr>
          <w:rFonts w:ascii="Arial" w:hAnsi="Arial" w:cs="Arial"/>
        </w:rPr>
        <w:t>17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является:</w:t>
      </w:r>
    </w:p>
    <w:p w14:paraId="1F85F5F9" w14:textId="565E75A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градостроительной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деятельности.</w:t>
      </w:r>
    </w:p>
    <w:p w14:paraId="713A1DCE" w14:textId="1E229EE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строительства:</w:t>
      </w:r>
    </w:p>
    <w:p w14:paraId="5D966B8F" w14:textId="06FC74C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регламенту);</w:t>
      </w:r>
    </w:p>
    <w:p w14:paraId="6EA93360" w14:textId="526F42B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регламенту).</w:t>
      </w:r>
    </w:p>
    <w:p w14:paraId="6C24CF53" w14:textId="3F2761A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5B32A141" w14:textId="4648D8C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регламенту);</w:t>
      </w:r>
    </w:p>
    <w:p w14:paraId="40612F6D" w14:textId="6CA56EF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регламенту)».</w:t>
      </w:r>
    </w:p>
    <w:p w14:paraId="6B654941" w14:textId="02914E6C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2.18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утверждаются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осуществляющим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выработке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политики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нормативно-правовому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регулированию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сфере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строительства,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архитектуры,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градостроительства.</w:t>
      </w:r>
    </w:p>
    <w:p w14:paraId="27B82898" w14:textId="78AE15FD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2.19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взимания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платы.</w:t>
      </w:r>
    </w:p>
    <w:p w14:paraId="5EFA0AEF" w14:textId="716ADFF7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2.20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1" w:anchor="/document/403372243/entry/102401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доводятся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lastRenderedPageBreak/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изменении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статуса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2" w:tgtFrame="_blank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Едином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портале</w:t>
        </w:r>
      </w:hyperlink>
      <w:r w:rsidR="00D54C27"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портале.</w:t>
      </w:r>
    </w:p>
    <w:p w14:paraId="39826A1C" w14:textId="2C19FE8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3" w:anchor="/document/403372243/entry/102402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«б»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составляемого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произвольной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платы.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подан:</w:t>
      </w:r>
    </w:p>
    <w:p w14:paraId="5B2D949A" w14:textId="6CDD672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объявленной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ценностью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пересылке,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вручении;</w:t>
      </w:r>
    </w:p>
    <w:p w14:paraId="7EAACF61" w14:textId="26A4E98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почты.</w:t>
      </w:r>
    </w:p>
    <w:p w14:paraId="79E2AA9B" w14:textId="5537C3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двух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запроса.</w:t>
      </w:r>
    </w:p>
    <w:p w14:paraId="07B7EB95" w14:textId="030FA09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Максимальный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35D55C91" w14:textId="7ABF0B9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обязательные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отсутствуют.</w:t>
      </w:r>
    </w:p>
    <w:p w14:paraId="554CEB4F" w14:textId="541E468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F6151B" w:rsidRPr="00D84465">
        <w:rPr>
          <w:rFonts w:ascii="Arial" w:hAnsi="Arial" w:cs="Arial"/>
        </w:rPr>
        <w:t>23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заявителя:</w:t>
      </w:r>
    </w:p>
    <w:p w14:paraId="02EC1E3A" w14:textId="7BA1142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7505975" w14:textId="29B6442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распоряжении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подведомственных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исключением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4" w:anchor="/document/12177515/entry/706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6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7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июля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210-ФЗ);</w:t>
      </w:r>
    </w:p>
    <w:p w14:paraId="2084B4CD" w14:textId="46AB12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недостоверность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указывались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исключением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случаев:</w:t>
      </w:r>
    </w:p>
    <w:p w14:paraId="1E18D80B" w14:textId="06F32FD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изменение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A24E0FC" w14:textId="54C7885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комплект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документов;</w:t>
      </w:r>
    </w:p>
    <w:p w14:paraId="33D7E5DC" w14:textId="19BE6D8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истечение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изменение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7C99F93E" w14:textId="1A31BB9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выявление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(признаков)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противоправного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предусмотренной</w:t>
      </w:r>
      <w:r w:rsidR="00D84465" w:rsidRPr="00D84465">
        <w:rPr>
          <w:rFonts w:ascii="Arial" w:hAnsi="Arial" w:cs="Arial"/>
        </w:rPr>
        <w:t xml:space="preserve"> </w:t>
      </w:r>
      <w:hyperlink r:id="rId55" w:anchor="/document/12177515/entry/16011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1.1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16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1.1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статьи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приносятся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неудобства.</w:t>
      </w:r>
    </w:p>
    <w:p w14:paraId="39FBB4F0" w14:textId="176B5904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2.24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Местоположение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зданий,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обеспечивать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удобство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точки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зрения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пешеходной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остановок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общественного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транспорта.</w:t>
      </w:r>
    </w:p>
    <w:p w14:paraId="085926F2" w14:textId="59D32A5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(строения),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организовывается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автомобильного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(парковкой)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взимается.</w:t>
      </w:r>
    </w:p>
    <w:p w14:paraId="5F37B787" w14:textId="66A2A6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парковки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выделяется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10%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бесплатной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парковки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управляемых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II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групп,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III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группы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перевозящих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детей-инвалидов.</w:t>
      </w:r>
    </w:p>
    <w:p w14:paraId="778896EC" w14:textId="5C60071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передвигающихся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колясках,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пандусами,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поручнями,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тактильными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(контрастными)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предупреждающими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элементами,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приспособлениями,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позволяющими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социальной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защите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инвалидов.</w:t>
      </w:r>
    </w:p>
    <w:p w14:paraId="4E12D69E" w14:textId="1690820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Центральный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(вывеской),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информацию:</w:t>
      </w:r>
    </w:p>
    <w:p w14:paraId="43C0410B" w14:textId="7777777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наименование;</w:t>
      </w:r>
    </w:p>
    <w:p w14:paraId="418C0E13" w14:textId="4E55AC7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местонахождение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адрес;</w:t>
      </w:r>
    </w:p>
    <w:p w14:paraId="3504C8E4" w14:textId="398646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режим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работы;</w:t>
      </w:r>
    </w:p>
    <w:p w14:paraId="139BB271" w14:textId="5E0768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график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приема;</w:t>
      </w:r>
    </w:p>
    <w:p w14:paraId="571943D5" w14:textId="20632C6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номера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справок.</w:t>
      </w:r>
    </w:p>
    <w:p w14:paraId="7F4C37B7" w14:textId="2941924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санитарно-эпидемиологическим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нормативам.</w:t>
      </w:r>
    </w:p>
    <w:p w14:paraId="2A02528E" w14:textId="210F0B9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оснащаются:</w:t>
      </w:r>
    </w:p>
    <w:p w14:paraId="3625DACB" w14:textId="3B732BD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противопожарной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пожаротушения;</w:t>
      </w:r>
    </w:p>
    <w:p w14:paraId="654762FA" w14:textId="38C4154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оповещения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возникновении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чрезвычайной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ситуации;</w:t>
      </w:r>
    </w:p>
    <w:p w14:paraId="7EAD0ABA" w14:textId="04FD74D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средствами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медицинской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помощи;</w:t>
      </w:r>
    </w:p>
    <w:p w14:paraId="4F816FB7" w14:textId="2266BA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туалетными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комнатами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посетителей.</w:t>
      </w:r>
    </w:p>
    <w:p w14:paraId="33A799EC" w14:textId="79CD0C0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стульями,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скамьями,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исходя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нагрузки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стендами.</w:t>
      </w:r>
    </w:p>
    <w:p w14:paraId="3FC8AF6D" w14:textId="4E8AE1E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Тексты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материалов,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удобным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чтения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исправлений,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выделением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важных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полужирным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шрифтом.</w:t>
      </w:r>
    </w:p>
    <w:p w14:paraId="10FEC763" w14:textId="16DB928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стульями,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столами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(стойками),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бланками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принадлежностями.</w:t>
      </w:r>
    </w:p>
    <w:p w14:paraId="1933CBD4" w14:textId="3B54CAE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(вывесками)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указанием:</w:t>
      </w:r>
    </w:p>
    <w:p w14:paraId="731F3398" w14:textId="783484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номера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отдела;</w:t>
      </w:r>
    </w:p>
    <w:p w14:paraId="0F0B352C" w14:textId="1D0665B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3C03A2A4" w14:textId="6644BE2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Рабочее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персональным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компьютером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базам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данных,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печатающим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устройством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(принтером)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копирующим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устройством.</w:t>
      </w:r>
    </w:p>
    <w:p w14:paraId="72833641" w14:textId="52EFAE3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Лицо,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должности.</w:t>
      </w:r>
    </w:p>
    <w:p w14:paraId="2EC56329" w14:textId="649F7C2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обеспечиваются:</w:t>
      </w:r>
    </w:p>
    <w:p w14:paraId="6579E5FF" w14:textId="6EE938F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(зданию,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помещению),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услуга;</w:t>
      </w:r>
    </w:p>
    <w:p w14:paraId="10795A21" w14:textId="012EEF8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расположены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посадки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высадки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кресла-коляски;</w:t>
      </w:r>
    </w:p>
    <w:p w14:paraId="1A836C72" w14:textId="5F4765E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сопровождение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стойкие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расстройства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передвижения;</w:t>
      </w:r>
    </w:p>
    <w:p w14:paraId="3EE41DB1" w14:textId="6BDF3B7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надлежащее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ограничений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жизнедеятельности;</w:t>
      </w:r>
    </w:p>
    <w:p w14:paraId="5053E5B1" w14:textId="1ADB835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дублирование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звуковой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зрительной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надписей,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знаками,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выполненными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рельефно-точечным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Брайля;</w:t>
      </w:r>
    </w:p>
    <w:p w14:paraId="3D9FA1B3" w14:textId="33FCF9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допуск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сурдопереводчика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тифлосурдопереводчика</w:t>
      </w:r>
      <w:proofErr w:type="spellEnd"/>
      <w:r w:rsidRPr="00D84465">
        <w:rPr>
          <w:rFonts w:ascii="Arial" w:hAnsi="Arial" w:cs="Arial"/>
        </w:rPr>
        <w:t>;</w:t>
      </w:r>
    </w:p>
    <w:p w14:paraId="300B272C" w14:textId="1333A0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допуск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собаки-проводника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обучение,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(здания,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6EA7FFA" w14:textId="2EF68A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оказание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преодолении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барьеров,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мешающих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наравне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лицами.</w:t>
      </w:r>
    </w:p>
    <w:p w14:paraId="5D3C6E1D" w14:textId="110B7F9E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2.25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показателями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являются:</w:t>
      </w:r>
    </w:p>
    <w:p w14:paraId="725935A2" w14:textId="5A85942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понятной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информационно-телекоммуникационных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«Интернет»),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массовой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информации;</w:t>
      </w:r>
    </w:p>
    <w:p w14:paraId="636B85A8" w14:textId="1D7F631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помощью</w:t>
      </w:r>
      <w:r w:rsidR="00D84465" w:rsidRPr="00D84465">
        <w:rPr>
          <w:rFonts w:ascii="Arial" w:hAnsi="Arial" w:cs="Arial"/>
        </w:rPr>
        <w:t xml:space="preserve"> </w:t>
      </w:r>
      <w:hyperlink r:id="rId5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портала;</w:t>
      </w:r>
    </w:p>
    <w:p w14:paraId="2EF356F9" w14:textId="0664DA5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информационно-коммуникационных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технологий.</w:t>
      </w:r>
    </w:p>
    <w:p w14:paraId="485C593C" w14:textId="28B0C996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2.26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показателями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являются:</w:t>
      </w:r>
    </w:p>
    <w:p w14:paraId="19D83747" w14:textId="649159D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своевременность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регламентом;</w:t>
      </w:r>
    </w:p>
    <w:p w14:paraId="16CD6886" w14:textId="41228A1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минимально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гражданина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612FAC54" w14:textId="4407C39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обоснованных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сотрудников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некорректное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(невнимательное)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заявителям;</w:t>
      </w:r>
    </w:p>
    <w:p w14:paraId="7CF2EF93" w14:textId="79E0C3B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процессе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0EDDCB2C" w14:textId="0BF79A1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оспаривании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(совершенных)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итогам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вынесены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удовлетворении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(частичном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удовлетворении)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6DC818B2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306849F8" w14:textId="564D9444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BEA78C0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5D27266E" w14:textId="353038A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себя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процедуры:</w:t>
      </w:r>
    </w:p>
    <w:p w14:paraId="41FA2B25" w14:textId="3F2D8C7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заявления;</w:t>
      </w:r>
    </w:p>
    <w:p w14:paraId="3555F479" w14:textId="61EFA5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СМЭВ);</w:t>
      </w:r>
    </w:p>
    <w:p w14:paraId="3D908B1E" w14:textId="30DBE62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сведений;</w:t>
      </w:r>
    </w:p>
    <w:p w14:paraId="6D35CA79" w14:textId="0C97CF1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решения;</w:t>
      </w:r>
    </w:p>
    <w:p w14:paraId="43A57639" w14:textId="3384369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результата;</w:t>
      </w:r>
    </w:p>
    <w:p w14:paraId="3DB542B2" w14:textId="124F4A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внесение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записей.</w:t>
      </w:r>
    </w:p>
    <w:p w14:paraId="6DCC8645" w14:textId="2C4831E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Описание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регламенту»</w:t>
      </w:r>
    </w:p>
    <w:p w14:paraId="5A47FC93" w14:textId="76977B5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типовому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предлагаем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hyperlink r:id="rId57" w:anchor="/document/403372243/entry/1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D84465">
        <w:rPr>
          <w:rFonts w:ascii="Arial" w:hAnsi="Arial" w:cs="Arial"/>
        </w:rPr>
        <w:t>.</w:t>
      </w:r>
    </w:p>
    <w:p w14:paraId="16B188D1" w14:textId="7F126B0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прием,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3DA859B" w14:textId="01D107D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т.ч.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СМЭВ);</w:t>
      </w:r>
    </w:p>
    <w:p w14:paraId="61445051" w14:textId="560684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сведений;</w:t>
      </w:r>
    </w:p>
    <w:p w14:paraId="14CA186F" w14:textId="4EE4B3C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принятие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решения;</w:t>
      </w:r>
    </w:p>
    <w:p w14:paraId="2818081B" w14:textId="18E845C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результата.</w:t>
      </w:r>
    </w:p>
    <w:p w14:paraId="3CFBCCF9" w14:textId="33A1628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обеспечиваются:</w:t>
      </w:r>
    </w:p>
    <w:p w14:paraId="22F34C24" w14:textId="3DC106A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6ABCD931" w14:textId="6E73B8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69E51E04" w14:textId="5987320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5BD6AE7" w14:textId="045C1E7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EBAE587" w14:textId="344613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03043C12" w14:textId="3237AE9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548131B7" w14:textId="1B4F55A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досудебное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предоставляющего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служащего.</w:t>
      </w:r>
    </w:p>
    <w:p w14:paraId="7B5D15A4" w14:textId="4406E3B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3D143575" w14:textId="33C7E4F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8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какой-либо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4B538D2A" w14:textId="5D4081C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Форматно-логическая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сформированного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некорректно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характере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5F5B5EEB" w14:textId="032463E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обеспечивается:</w:t>
      </w:r>
    </w:p>
    <w:p w14:paraId="4F555555" w14:textId="4260BB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7B7704E" w14:textId="747C543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735C0C51" w14:textId="4DF90C8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введенных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желанию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возникновении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возврате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повторного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2D51712B" w14:textId="48EEE04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опубликованных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9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касающейся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ЕСИА;</w:t>
      </w:r>
    </w:p>
    <w:p w14:paraId="286F4E46" w14:textId="364D905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вернуться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этапов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потери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введенной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информации;</w:t>
      </w:r>
    </w:p>
    <w:p w14:paraId="511A8A20" w14:textId="639EAB6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0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частично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сформированным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месяцев.</w:t>
      </w:r>
    </w:p>
    <w:p w14:paraId="0231DE65" w14:textId="787CF03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Сформированное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61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портала.</w:t>
      </w:r>
    </w:p>
    <w:p w14:paraId="4E2D8A54" w14:textId="1768B10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2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праздничный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день:</w:t>
      </w:r>
    </w:p>
    <w:p w14:paraId="442096DA" w14:textId="20C9B72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1480DFA" w14:textId="751A41C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344CEF10" w14:textId="4517AA7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становится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ГИС).</w:t>
      </w:r>
    </w:p>
    <w:p w14:paraId="067BF7FB" w14:textId="257B136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лицо:</w:t>
      </w:r>
    </w:p>
    <w:p w14:paraId="5CE51061" w14:textId="3156287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3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периодом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день;</w:t>
      </w:r>
    </w:p>
    <w:p w14:paraId="5AB23BEB" w14:textId="7A0D5C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рассматривает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образы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(документы);</w:t>
      </w:r>
    </w:p>
    <w:p w14:paraId="02B188AE" w14:textId="3F9F457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производит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4" w:anchor="/document/403372243/entry/1034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3.4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</w:p>
    <w:p w14:paraId="6FD53AAC" w14:textId="174D080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документа:</w:t>
      </w:r>
    </w:p>
    <w:p w14:paraId="6238D2EB" w14:textId="4BD354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hyperlink r:id="rId65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портале;</w:t>
      </w:r>
    </w:p>
    <w:p w14:paraId="39006AA5" w14:textId="23FD4C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центре.</w:t>
      </w:r>
    </w:p>
    <w:p w14:paraId="60081DA5" w14:textId="7A1E0D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3.7.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производится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7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авторизации.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просматривать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статус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дальнейших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инициативе,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время.</w:t>
      </w:r>
    </w:p>
    <w:p w14:paraId="32663DC0" w14:textId="1207B6F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направляется:</w:t>
      </w:r>
    </w:p>
    <w:p w14:paraId="175BBD6D" w14:textId="23A375F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начале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мотивированный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57ECDCC" w14:textId="2957D05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положительного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мотивированный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5CA9E4B9" w14:textId="26479F6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7CB87055" w14:textId="662CE7E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Оценка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8" w:anchor="/document/70282224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эффективности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применения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досрочном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обязанностей,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69" w:anchor="/document/7028222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1284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эффективности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применении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досрочном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обязанностей».</w:t>
      </w:r>
    </w:p>
    <w:p w14:paraId="4ABA78FF" w14:textId="0584EF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бездействие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hyperlink r:id="rId70" w:anchor="/document/12177515/entry/1102" w:history="1">
        <w:r w:rsidRPr="00D84465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11.2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1" w:anchor="/document/7026241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1198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процесс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совершенных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услуг.</w:t>
      </w:r>
    </w:p>
    <w:p w14:paraId="6EC09BE3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E2937B7" w14:textId="2669C6F3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lastRenderedPageBreak/>
        <w:t>IV. ФОРМЫ КОНТРОЛЯ ЗА ИСПОЛНЕНИЕМ АДМИНИСТРАТИВНОГО РЕГЛАМЕНТА</w:t>
      </w:r>
    </w:p>
    <w:p w14:paraId="3E4B692F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E0EF3BB" w14:textId="0A44722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Текущий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соблюдением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устанавливающих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постоянной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органа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4EA94DF6" w14:textId="3CD3173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текущего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служебной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корреспонденции,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специалистов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органа</w:t>
      </w:r>
      <w:r w:rsidRPr="00D84465">
        <w:rPr>
          <w:rFonts w:ascii="Arial" w:hAnsi="Arial" w:cs="Arial"/>
        </w:rPr>
        <w:t>.</w:t>
      </w:r>
    </w:p>
    <w:p w14:paraId="5020A81D" w14:textId="3E532AC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Текущий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проверок:</w:t>
      </w:r>
    </w:p>
    <w:p w14:paraId="0FDE40E5" w14:textId="4C8B48E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5C6C5B4B" w14:textId="60DFCD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граждан;</w:t>
      </w:r>
    </w:p>
    <w:p w14:paraId="43F73EBD" w14:textId="7A2E39B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рассмотрения,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лиц.</w:t>
      </w:r>
    </w:p>
    <w:p w14:paraId="7F2EA11D" w14:textId="5DA6A7C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себя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проверок.</w:t>
      </w:r>
    </w:p>
    <w:p w14:paraId="3AE7C82D" w14:textId="57712BC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подлежат:</w:t>
      </w:r>
    </w:p>
    <w:p w14:paraId="68F73CE3" w14:textId="1EB9DEB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регламента;</w:t>
      </w:r>
    </w:p>
    <w:p w14:paraId="6FE7C8CC" w14:textId="5C31C7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правильность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обоснованность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2A0F2F60" w14:textId="783EFCB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Основанием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являются:</w:t>
      </w:r>
    </w:p>
    <w:p w14:paraId="239933B1" w14:textId="11E0B44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предполагаемых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F6151B" w:rsidRPr="00D84465">
        <w:rPr>
          <w:rFonts w:ascii="Arial" w:hAnsi="Arial" w:cs="Arial"/>
        </w:rPr>
        <w:t>рганов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756448" w:rsidRPr="00D84465">
        <w:rPr>
          <w:rFonts w:ascii="Arial" w:hAnsi="Arial" w:cs="Arial"/>
        </w:rPr>
        <w:t>;</w:t>
      </w:r>
    </w:p>
    <w:p w14:paraId="4760E185" w14:textId="2D5549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6AB88B72" w14:textId="60A824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виновных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Федерации.</w:t>
      </w:r>
    </w:p>
    <w:p w14:paraId="44CA9657" w14:textId="0487D35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Персональная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своевременность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закрепляется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законодательства.</w:t>
      </w:r>
    </w:p>
    <w:p w14:paraId="2AF66019" w14:textId="4B0ADF6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(действий).</w:t>
      </w:r>
    </w:p>
    <w:p w14:paraId="48D1666A" w14:textId="60469C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Граждане,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право:</w:t>
      </w:r>
    </w:p>
    <w:p w14:paraId="2452C75A" w14:textId="6AF4360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направлять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улучшению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6B68F2E" w14:textId="7DA3F5B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вносить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мерах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</w:p>
    <w:p w14:paraId="749F9620" w14:textId="6D5811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устраняют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причины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способствующие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совершению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нарушений.</w:t>
      </w:r>
    </w:p>
    <w:p w14:paraId="294F2F3B" w14:textId="04666CE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доводится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направивших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предложения.</w:t>
      </w:r>
    </w:p>
    <w:p w14:paraId="5DD3A999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C1E3125" w14:textId="0FC3B179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D5014C2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43938C9" w14:textId="21F2BC0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служащих,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жалоба).</w:t>
      </w:r>
    </w:p>
    <w:p w14:paraId="7244367B" w14:textId="4769DDB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(представитель)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форме:</w:t>
      </w:r>
    </w:p>
    <w:p w14:paraId="3DEB071E" w14:textId="1389786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органа;</w:t>
      </w:r>
    </w:p>
    <w:p w14:paraId="7C7CDC3E" w14:textId="0E55B86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вышестоящий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органа;</w:t>
      </w:r>
    </w:p>
    <w:p w14:paraId="5D1A2843" w14:textId="335FD84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центра;</w:t>
      </w:r>
    </w:p>
    <w:p w14:paraId="4F87885A" w14:textId="0195824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учредителю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центра.</w:t>
      </w:r>
    </w:p>
    <w:p w14:paraId="1D86C1C2" w14:textId="1BDD76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учредителя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лица.</w:t>
      </w:r>
    </w:p>
    <w:p w14:paraId="55C3F9E1" w14:textId="413FA41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hyperlink r:id="rId72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(представителем).</w:t>
      </w:r>
    </w:p>
    <w:p w14:paraId="5A5614BD" w14:textId="22900C4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предоставляющего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регулируется:</w:t>
      </w:r>
    </w:p>
    <w:p w14:paraId="336674FF" w14:textId="1B2E217F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73" w:anchor="/document/12177515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7CA32869" w14:textId="22F71856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74" w:anchor="/document/7026241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ноября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1198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процесс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(бездействия),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совершенных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услуг».</w:t>
      </w:r>
    </w:p>
    <w:p w14:paraId="1A5232D1" w14:textId="77777777" w:rsidR="00D54C27" w:rsidRPr="00D84465" w:rsidRDefault="00D54C27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5E743A57" w14:textId="0EE427E3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BEF0136" w14:textId="77777777" w:rsidR="00D54C27" w:rsidRPr="00D84465" w:rsidRDefault="00D54C27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0B0E33C9" w14:textId="53A8749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осуществляет:</w:t>
      </w:r>
    </w:p>
    <w:p w14:paraId="3AE55E37" w14:textId="18D1246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центре;</w:t>
      </w:r>
    </w:p>
    <w:p w14:paraId="0C5C46AA" w14:textId="4B305D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выдачу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услуги,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выписок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услуг;</w:t>
      </w:r>
    </w:p>
    <w:p w14:paraId="4B0FA3B3" w14:textId="045E544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предусмотренные</w:t>
      </w:r>
      <w:r w:rsidR="00D84465" w:rsidRPr="00D84465">
        <w:rPr>
          <w:rFonts w:ascii="Arial" w:hAnsi="Arial" w:cs="Arial"/>
        </w:rPr>
        <w:t xml:space="preserve"> </w:t>
      </w:r>
      <w:hyperlink r:id="rId75" w:anchor="/document/12177515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210-ФЗ.</w:t>
      </w:r>
    </w:p>
    <w:p w14:paraId="3207EFDB" w14:textId="393E252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76" w:anchor="/document/12177515/entry/16011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1.1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16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привлекать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организации.</w:t>
      </w:r>
    </w:p>
    <w:p w14:paraId="758978A0" w14:textId="7041AB0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способами:</w:t>
      </w:r>
    </w:p>
    <w:p w14:paraId="35E58AB0" w14:textId="6AA9475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массовой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центров;</w:t>
      </w:r>
    </w:p>
    <w:p w14:paraId="42063F74" w14:textId="55D9FD9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почте.</w:t>
      </w:r>
    </w:p>
    <w:p w14:paraId="04BD23DB" w14:textId="66FE27A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вежливой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корректной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официально-делового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стиля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речи.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Рекомендуемое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секторе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превышать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67152C72" w14:textId="5466DB6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начинаться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принявшего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минут;</w:t>
      </w:r>
    </w:p>
    <w:p w14:paraId="325711D8" w14:textId="7D5A81A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продолжительное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заявителю:</w:t>
      </w:r>
    </w:p>
    <w:p w14:paraId="51544BAE" w14:textId="54F4E59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обращении);</w:t>
      </w:r>
    </w:p>
    <w:p w14:paraId="29E8459A" w14:textId="3E55DCC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назначить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консультаций.</w:t>
      </w:r>
    </w:p>
    <w:p w14:paraId="4EC2F44B" w14:textId="61E362A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календарных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2822C8CC" w14:textId="5398D9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последующей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(представителю)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утвержденном</w:t>
      </w:r>
      <w:r w:rsidR="00D84465" w:rsidRPr="00D84465">
        <w:rPr>
          <w:rFonts w:ascii="Arial" w:hAnsi="Arial" w:cs="Arial"/>
        </w:rPr>
        <w:t xml:space="preserve"> </w:t>
      </w:r>
      <w:hyperlink r:id="rId77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самоуправления».</w:t>
      </w:r>
    </w:p>
    <w:p w14:paraId="597E14FF" w14:textId="3F43B6D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8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самоуправления».</w:t>
      </w:r>
    </w:p>
    <w:p w14:paraId="54F86123" w14:textId="1A8155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талона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терминала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предварительной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записи.</w:t>
      </w:r>
    </w:p>
    <w:p w14:paraId="57B36823" w14:textId="355A59C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действия:</w:t>
      </w:r>
    </w:p>
    <w:p w14:paraId="18AEDA30" w14:textId="563FF4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устанавливает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06F52441" w14:textId="3001B57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заявителя);</w:t>
      </w:r>
    </w:p>
    <w:p w14:paraId="057C89AA" w14:textId="285875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определяет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статус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ГИС;</w:t>
      </w:r>
    </w:p>
    <w:p w14:paraId="15B9ED24" w14:textId="769574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распечатывает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экземпляра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герба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Федерации);</w:t>
      </w:r>
    </w:p>
    <w:p w14:paraId="18CB4244" w14:textId="721D9DC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экземпляр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герба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Федерации);</w:t>
      </w:r>
    </w:p>
    <w:p w14:paraId="48B9E96B" w14:textId="757D3AE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запрашивает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документ;</w:t>
      </w:r>
    </w:p>
    <w:p w14:paraId="1F3C88FC" w14:textId="2B2F3DF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запрашивает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смс-опросе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центром.</w:t>
      </w:r>
    </w:p>
    <w:p w14:paraId="70600096" w14:textId="77777777" w:rsidR="00542C06" w:rsidRPr="00D84465" w:rsidRDefault="00542C06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0380E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77565C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DCD614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B1A85B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3878C0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214A3C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CDB764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F416F6E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5C26051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B6AB716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021C964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A54BCE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FE0F96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4CE04A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E950862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66F545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8047FE8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FAB8E0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3742C22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ACDF7C7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A78EEB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922B081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2DA044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0E1FEB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8F588C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E8DDD8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78D26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D2C4FA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7F9514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2B0CC5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9B14F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F813EE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C56C33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78CD24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6CB75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C1E5C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A9A1D4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62EA6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C7BD5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FB8CFA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004552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14468B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71949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5D239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2C2CEE" w14:textId="77777777" w:rsidR="00F6151B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24CF75F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1C479B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97DE707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14BBF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7188D09" w14:textId="77777777" w:rsidR="00D84465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lastRenderedPageBreak/>
        <w:t>Приложение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№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1</w:t>
      </w:r>
    </w:p>
    <w:p w14:paraId="00EEA47A" w14:textId="77777777" w:rsidR="00D84465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t>к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hyperlink r:id="rId79" w:anchor="/document/403372243/entry/1000" w:history="1">
        <w:r w:rsidRPr="00D84465">
          <w:rPr>
            <w:rFonts w:ascii="Courier New" w:eastAsia="Times New Roman" w:hAnsi="Courier New" w:cs="Courier New"/>
            <w:bCs/>
            <w:lang w:eastAsia="ru-RU"/>
          </w:rPr>
          <w:t>Административному</w:t>
        </w:r>
        <w:r w:rsidR="00D84465" w:rsidRPr="00D84465">
          <w:rPr>
            <w:rFonts w:ascii="Courier New" w:eastAsia="Times New Roman" w:hAnsi="Courier New" w:cs="Courier New"/>
            <w:bCs/>
            <w:lang w:eastAsia="ru-RU"/>
          </w:rPr>
          <w:t xml:space="preserve"> </w:t>
        </w:r>
        <w:r w:rsidRPr="00D84465">
          <w:rPr>
            <w:rFonts w:ascii="Courier New" w:eastAsia="Times New Roman" w:hAnsi="Courier New" w:cs="Courier New"/>
            <w:bCs/>
            <w:lang w:eastAsia="ru-RU"/>
          </w:rPr>
          <w:t>регламенту</w:t>
        </w:r>
      </w:hyperlink>
    </w:p>
    <w:p w14:paraId="6C7B5342" w14:textId="66F9318C" w:rsidR="00F6151B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t>по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предоставлению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муниципальной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услуги</w:t>
      </w:r>
    </w:p>
    <w:p w14:paraId="1D46FDEA" w14:textId="77777777" w:rsidR="00D84465" w:rsidRDefault="00D84465" w:rsidP="00D844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360017" w14:textId="1036B193" w:rsidR="00F6151B" w:rsidRPr="00D84465" w:rsidRDefault="00F6151B" w:rsidP="00D844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</w:p>
    <w:p w14:paraId="51CB115A" w14:textId="77777777" w:rsid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E4898" w14:textId="3426DBCD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Кому______________________________________________</w:t>
      </w:r>
    </w:p>
    <w:p w14:paraId="4523F20B" w14:textId="4458365A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0F096F88" w14:textId="2C8E2381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ОГРНИП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лица,</w:t>
      </w:r>
    </w:p>
    <w:p w14:paraId="78087E95" w14:textId="3195812B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</w:p>
    <w:p w14:paraId="78ED1396" w14:textId="39BE6600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предпринимателя)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лица,</w:t>
      </w:r>
    </w:p>
    <w:p w14:paraId="3A154C44" w14:textId="7FA8CFC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ИНН</w:t>
      </w:r>
      <w:hyperlink r:id="rId80" w:anchor="/document/403372243/entry/11111" w:history="1">
        <w:r w:rsidR="00F6151B" w:rsidRPr="00D84465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ОГРН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14:paraId="5E1BA066" w14:textId="54B6FBF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</w:t>
      </w:r>
    </w:p>
    <w:p w14:paraId="64E53EC5" w14:textId="3A17F5A8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14:paraId="49A603FA" w14:textId="324F6602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телефон,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адрес</w:t>
      </w:r>
    </w:p>
    <w:p w14:paraId="00F363B1" w14:textId="3EA8012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застройщика)</w:t>
      </w:r>
    </w:p>
    <w:p w14:paraId="144436EC" w14:textId="4787C59C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17FBC95D" w14:textId="3EB4D614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отказе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приеме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</w:t>
      </w:r>
    </w:p>
    <w:p w14:paraId="3168BAA8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19CD9444" w14:textId="42F62386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самоуправления)</w:t>
      </w:r>
    </w:p>
    <w:p w14:paraId="7EBDACA2" w14:textId="06A33FF4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"Направление</w:t>
      </w:r>
    </w:p>
    <w:p w14:paraId="4D94C6B0" w14:textId="3DA9B5CD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планируемом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сносе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14:paraId="5F972B85" w14:textId="7C5B1695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сноса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строительства"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Вам</w:t>
      </w:r>
    </w:p>
    <w:p w14:paraId="456D8880" w14:textId="31345AB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233"/>
        <w:gridCol w:w="3752"/>
      </w:tblGrid>
      <w:tr w:rsidR="00D84465" w:rsidRPr="00D84465" w14:paraId="11BCFD8F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A61A8" w14:textId="51EA5CD6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81" w:anchor="/document/403372243/entry/11000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Административного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регламента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124A1" w14:textId="0E4C460D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регламентом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6E99D" w14:textId="3C1A37D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Разъяснение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причин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D84465" w:rsidRPr="00D84465" w14:paraId="7545D89D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82268" w14:textId="7F98149F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2" w:anchor="/document/403372243/entry/121301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"а"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C9FE3" w14:textId="7030A32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власти,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самоуправления,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полномочия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входит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E9278" w14:textId="4394BF9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какое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ведомство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услугу,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местонахождении</w:t>
            </w:r>
          </w:p>
        </w:tc>
      </w:tr>
      <w:tr w:rsidR="00D84465" w:rsidRPr="00D84465" w14:paraId="1BBF3CA2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3E2C5" w14:textId="0B02738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3" w:anchor="/document/403372243/entry/121302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"б"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F4A0D" w14:textId="281C9CB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утратили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силу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момент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(документ,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удостоверяющий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личность;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удостоверяющий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полномочия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представителя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лицом)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AE2F" w14:textId="6CC248F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утративших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силу</w:t>
            </w:r>
          </w:p>
        </w:tc>
      </w:tr>
      <w:tr w:rsidR="00D84465" w:rsidRPr="00D84465" w14:paraId="142801CA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5DA7C" w14:textId="01F106B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4" w:anchor="/document/403372243/entry/121303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"в"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B9366" w14:textId="0F5DC4C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8D6B" w14:textId="386C62B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</w:p>
        </w:tc>
      </w:tr>
      <w:tr w:rsidR="00D84465" w:rsidRPr="00D84465" w14:paraId="2C5A96B0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95389" w14:textId="4BD78137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5" w:anchor="/document/403372243/entry/1213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68E9A" w14:textId="48221FA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текста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98FFF" w14:textId="6A77AAE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текста,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порядке,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</w:p>
          <w:p w14:paraId="249612C3" w14:textId="1CC8146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D84465" w:rsidRPr="00D84465" w14:paraId="75D4ED3B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39B3B" w14:textId="088C78D7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6" w:anchor="/document/403372243/entry/121304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"г"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6F03C" w14:textId="08989A6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виде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повреждения,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наличие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позволяет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использовать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содержащиеся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B2AC7" w14:textId="3640E32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повреждения</w:t>
            </w:r>
          </w:p>
        </w:tc>
      </w:tr>
      <w:tr w:rsidR="00D84465" w:rsidRPr="00D84465" w14:paraId="113D21D0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DE194" w14:textId="7D3B676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7" w:anchor="/document/403372243/entry/121305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"д"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3A908" w14:textId="2A08C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требований,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88" w:anchor="/document/403372243/entry/1025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пунктами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2.5-2.7</w:t>
              </w:r>
            </w:hyperlink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86F93" w14:textId="3B5D69B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требований,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требования</w:t>
            </w:r>
          </w:p>
        </w:tc>
      </w:tr>
      <w:tr w:rsidR="00D84465" w:rsidRPr="00D84465" w14:paraId="6B84D269" w14:textId="77777777" w:rsidTr="00F6151B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6E002" w14:textId="1E2B3EB8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9" w:anchor="/document/403372243/entry/121306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"е"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C9673" w14:textId="529B6D3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выявлено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несоблюдение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90" w:anchor="/document/12184522/entry/11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статьей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11</w:t>
              </w:r>
            </w:hyperlink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"Об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подписи"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признания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действительной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документах,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9F01" w14:textId="5149A8F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соответствующих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критерию</w:t>
            </w:r>
          </w:p>
        </w:tc>
      </w:tr>
    </w:tbl>
    <w:p w14:paraId="6188F94F" w14:textId="4F6ECE57" w:rsidR="00F6151B" w:rsidRPr="00D84465" w:rsidRDefault="00D84465" w:rsidP="00D84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D12C94" w14:textId="6515DF82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информируем: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14:paraId="19A824A7" w14:textId="1B8A109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(указывается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необходимая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</w:p>
    <w:p w14:paraId="6292C9F2" w14:textId="42A2928A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</w:p>
    <w:p w14:paraId="345A3A5B" w14:textId="4A3F297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дополнительная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047D8F0D" w14:textId="11FDEA1F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14:paraId="5FE59EF7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0710613F" w14:textId="1654C1EB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(прилагаются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заявителем)</w:t>
      </w:r>
    </w:p>
    <w:p w14:paraId="1A6F5680" w14:textId="00B59352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C563136" w14:textId="23CB87E2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</w:p>
    <w:p w14:paraId="51AAADBF" w14:textId="7778C64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1BD85D05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14:paraId="56753A1E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──────────────────────────────</w:t>
      </w:r>
    </w:p>
    <w:p w14:paraId="6A437EAB" w14:textId="7BCED595" w:rsidR="00F6151B" w:rsidRPr="00D84465" w:rsidRDefault="00F6151B" w:rsidP="00D84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ИНН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иностранного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указываются.</w:t>
      </w:r>
    </w:p>
    <w:p w14:paraId="3A5F43E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65D1176" w14:textId="77777777" w:rsidR="00F6151B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8D6050" w14:textId="77777777" w:rsid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46C8AD" w14:textId="77777777" w:rsid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8C64E59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B89AE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71C53D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4C8F523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F6151B" w:rsidRPr="00D84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102A1" w14:textId="5B9B23F1" w:rsidR="00C934C0" w:rsidRPr="00D84465" w:rsidRDefault="00C934C0" w:rsidP="00D844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91" w:anchor="/document/403372243/entry/1000" w:history="1">
        <w:r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Административному</w:t>
        </w:r>
        <w:r w:rsidR="00D84465"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регламенту</w:t>
        </w:r>
      </w:hyperlink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14:paraId="067E95D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46E0D3" w14:textId="1A8AD77C" w:rsidR="00F6151B" w:rsidRPr="00D84465" w:rsidRDefault="00F6151B" w:rsidP="00D8446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процедур</w:t>
      </w:r>
    </w:p>
    <w:p w14:paraId="572BCD53" w14:textId="5E0539A8" w:rsidR="00F6151B" w:rsidRPr="00D84465" w:rsidRDefault="00D84465" w:rsidP="00D844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68"/>
        <w:gridCol w:w="2268"/>
        <w:gridCol w:w="2409"/>
        <w:gridCol w:w="2694"/>
        <w:gridCol w:w="1701"/>
        <w:gridCol w:w="2347"/>
      </w:tblGrid>
      <w:tr w:rsidR="00D84465" w:rsidRPr="00D84465" w14:paraId="1DA55329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0DEB7" w14:textId="43FC5A36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начала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административной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процедуры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CEC18" w14:textId="7C766D24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административных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A37DA" w14:textId="49C3E6FE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административных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D65A9" w14:textId="14400CA1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лицо,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1D877" w14:textId="4DEA78B3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действия/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используемая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информационная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A1F6C" w14:textId="53D55EA0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Критерии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принятия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решения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47C67" w14:textId="0568C695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действия,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способ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фиксации</w:t>
            </w:r>
          </w:p>
        </w:tc>
      </w:tr>
      <w:tr w:rsidR="00D84465" w:rsidRPr="00D84465" w14:paraId="7F421ED7" w14:textId="77777777" w:rsidTr="00D84465"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41A4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0A2C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0B037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4E94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520BC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56FA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4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99C6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84465" w:rsidRPr="00D84465" w14:paraId="4B956916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60EE0" w14:textId="4E464AF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заявления</w:t>
            </w:r>
          </w:p>
        </w:tc>
      </w:tr>
      <w:tr w:rsidR="00D84465" w:rsidRPr="00D84465" w14:paraId="01AE8B6C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D564C" w14:textId="71935A9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46B43" w14:textId="602A37B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комплектности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наличие/отсутствие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3D863" w14:textId="4442B68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108C9" w14:textId="5A29972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AD10C" w14:textId="6FC8FAC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14:paraId="2BE2A4E2" w14:textId="1D726E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C3EA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D651E" w14:textId="06F7289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(присвоение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номера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датирование);</w:t>
            </w:r>
          </w:p>
          <w:p w14:paraId="75FCE372" w14:textId="2AD12A0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D84465" w:rsidRPr="00D84465" w14:paraId="6048103A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5D37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FDC8E" w14:textId="3EFB79C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документов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E85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004A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D09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3925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2B00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4D06D18B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5B6F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78D69" w14:textId="78CC78E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отсутствия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8D80E" w14:textId="62C02BE6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3B92" w14:textId="163DE7B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корреспонденции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2981" w14:textId="06FEE7C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14840F0F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27A15" w14:textId="4522105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243FA" w14:textId="10F8004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84465" w:rsidRPr="00D84465" w14:paraId="69B3EE2F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1A7ED" w14:textId="00984FE8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2.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посредством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СМЭВ</w:t>
            </w:r>
          </w:p>
        </w:tc>
      </w:tr>
      <w:tr w:rsidR="00D84465" w:rsidRPr="00D84465" w14:paraId="387F5EC7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57F08" w14:textId="7506A55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пакет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зарегистрированных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  <w:p w14:paraId="51A71658" w14:textId="3BB87B2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10FE7" w14:textId="516E0D0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BD3E8" w14:textId="1EA2844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D2D97" w14:textId="0C9234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AF08C" w14:textId="1AC054D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  <w:p w14:paraId="4F9AD38B" w14:textId="6AAE49A9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01B26D8B" w14:textId="2E2EA36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10C25" w14:textId="3A4F7C2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находящихся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распоряжении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(организаций)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BA615" w14:textId="4B74D3A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(организации),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предоставляющие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(сведения),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использованием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</w:tr>
      <w:tr w:rsidR="00D84465" w:rsidRPr="00D84465" w14:paraId="05FE0938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C86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B84D6" w14:textId="3985A36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запросы,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комплекта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3DDC8" w14:textId="227325D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организацию,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предоставляющие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информацию,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02BE8" w14:textId="5A6EC08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12C7D" w14:textId="705C23F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  <w:p w14:paraId="0E447CA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14:paraId="746E997C" w14:textId="10775BC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3183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3EA3D" w14:textId="32A3150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(сведений),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0C176D6E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461C3" w14:textId="2DAB921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3.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Рассмотрение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сведений</w:t>
            </w:r>
          </w:p>
        </w:tc>
      </w:tr>
      <w:tr w:rsidR="00D84465" w:rsidRPr="00D84465" w14:paraId="7418880C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DC48A" w14:textId="732686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пакет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зарегистрированных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  <w:p w14:paraId="65F9C91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</w:p>
          <w:p w14:paraId="3AA41AA6" w14:textId="558C879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F1AFC" w14:textId="7890765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нормативных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правовых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актов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B16BB" w14:textId="6205AFE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3CDF7" w14:textId="1099EF3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41E4" w14:textId="08BEFCF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52499467" w14:textId="1F352544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F25AE" w14:textId="5EF9B5E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муниципальной)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5847E" w14:textId="5B27C6C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5CC5F206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82FFD" w14:textId="7CE9642E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4.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решения</w:t>
            </w:r>
          </w:p>
        </w:tc>
      </w:tr>
      <w:tr w:rsidR="00D84465" w:rsidRPr="00D84465" w14:paraId="2A213694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A66C" w14:textId="6DA71FF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759B3" w14:textId="4D50300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8E10C" w14:textId="77BDA42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E6BF8" w14:textId="0B4F28E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услуги;</w:t>
            </w:r>
          </w:p>
          <w:p w14:paraId="38C0D512" w14:textId="726B3C6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Глава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замещающее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AF46C" w14:textId="73E6C3B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173FA7C2" w14:textId="59849C4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6CC3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0198F" w14:textId="790A49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усиленной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Главы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замещающим</w:t>
            </w:r>
          </w:p>
        </w:tc>
      </w:tr>
      <w:tr w:rsidR="00D84465" w:rsidRPr="00D84465" w14:paraId="739C6DC4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92AA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275A7" w14:textId="0B530E3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3EB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C5E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28A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550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DC9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2079CEA6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E64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DDED3" w14:textId="121E38D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24DC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EE7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AC8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E54B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680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793D02A5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7970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4B44D" w14:textId="01D4521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B62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E6C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960F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B2D0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946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48CF57B1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B671B" w14:textId="24D76A7D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5.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Выдача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</w:p>
        </w:tc>
      </w:tr>
      <w:tr w:rsidR="00D84465" w:rsidRPr="00D84465" w14:paraId="785EE03B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3F5D2" w14:textId="6C7A172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A4EEE" w14:textId="1ADB9B6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2F1E7" w14:textId="6A28E8C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после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окончания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процедуры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услуги))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7050E" w14:textId="6CEBE4B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9D7A2" w14:textId="38C8AEA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76022AC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F2433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C9C8E" w14:textId="1B9C4C5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конечном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6F00DACE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1FC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A2316" w14:textId="783F54F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усиленной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Главы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0E991" w14:textId="170B3FC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сроки,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соглашением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взаимодействии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между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администрацией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84465">
              <w:rPr>
                <w:rFonts w:ascii="Courier New" w:eastAsia="Times New Roman" w:hAnsi="Courier New" w:cs="Courier New"/>
                <w:lang w:eastAsia="ru-RU"/>
              </w:rPr>
              <w:t>Хулимсунт</w:t>
            </w:r>
            <w:proofErr w:type="spellEnd"/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D5311" w14:textId="2D64194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88287" w14:textId="3EE9C1B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40E4363B" w14:textId="765311A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15053" w14:textId="6D36E03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способа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выдачи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центре,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через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3404A" w14:textId="457BA8C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выдача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бумажного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подтверждающего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печатью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МФЦ;</w:t>
            </w:r>
          </w:p>
          <w:p w14:paraId="5776434E" w14:textId="21F463F0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выдаче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1B77CD11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F80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56993" w14:textId="42A7E9B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Едином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порталах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0081D" w14:textId="5E508BF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426F6" w14:textId="2A9405E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790D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B9FE2" w14:textId="264C56AE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1618A" w14:textId="6CD0804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Единый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порталы</w:t>
            </w:r>
          </w:p>
        </w:tc>
      </w:tr>
      <w:tr w:rsidR="00D84465" w:rsidRPr="00D84465" w14:paraId="2BC5B592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2C829" w14:textId="3D527453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6.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реестр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юридически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значимых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записей</w:t>
            </w:r>
          </w:p>
        </w:tc>
      </w:tr>
      <w:tr w:rsidR="00D84465" w:rsidRPr="00D84465" w14:paraId="197C5958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3725C" w14:textId="0275C72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документов: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вместе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уведомлением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728D5" w14:textId="70633CF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размещении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надзора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6656B" w14:textId="4317847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DA564" w14:textId="4DAF316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E04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E82F9" w14:textId="14A9181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вместе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33E01" w14:textId="2AC0934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ИСОГД;</w:t>
            </w:r>
          </w:p>
          <w:p w14:paraId="5A7EAB5E" w14:textId="0F41F01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надзора</w:t>
            </w:r>
          </w:p>
          <w:p w14:paraId="48810A7E" w14:textId="168D813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14:paraId="527C4914" w14:textId="62094258" w:rsidR="00F6151B" w:rsidRPr="00D84465" w:rsidRDefault="00D84465" w:rsidP="00D8446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0C6261" w14:textId="621D7E05" w:rsidR="00F6151B" w:rsidRPr="00D84465" w:rsidRDefault="00D84465" w:rsidP="00D8446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726DC1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F6151B" w:rsidRPr="00D84465" w:rsidSect="00F61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699"/>
    <w:rsid w:val="000F3E90"/>
    <w:rsid w:val="00542C06"/>
    <w:rsid w:val="005E6699"/>
    <w:rsid w:val="006E050F"/>
    <w:rsid w:val="00756448"/>
    <w:rsid w:val="00C934C0"/>
    <w:rsid w:val="00D54C27"/>
    <w:rsid w:val="00D84465"/>
    <w:rsid w:val="00E24310"/>
    <w:rsid w:val="00EA5260"/>
    <w:rsid w:val="00F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05B0"/>
  <w15:docId w15:val="{2E35867B-EC0D-4DA7-861C-97A567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4C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www.gosuslugi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www.gosuslugi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" Type="http://schemas.openxmlformats.org/officeDocument/2006/relationships/hyperlink" Target="https://www.gosuslugi.ru/" TargetMode="External"/><Relationship Id="rId61" Type="http://schemas.openxmlformats.org/officeDocument/2006/relationships/hyperlink" Target="https://www.gosuslugi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www.gosuslugi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www.gosuslugi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11700</Words>
  <Characters>66695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петр иванов</cp:lastModifiedBy>
  <cp:revision>10</cp:revision>
  <dcterms:created xsi:type="dcterms:W3CDTF">2022-11-13T14:41:00Z</dcterms:created>
  <dcterms:modified xsi:type="dcterms:W3CDTF">2023-05-24T06:52:00Z</dcterms:modified>
</cp:coreProperties>
</file>